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77425"/>
      <w:bookmarkStart w:id="3" w:name="_Toc15396597"/>
      <w:bookmarkStart w:id="4" w:name="_Toc15396475"/>
      <w:bookmarkStart w:id="5" w:name="_Toc15378441"/>
      <w:r>
        <w:rPr>
          <w:rFonts w:ascii="黑体" w:hAnsi="黑体" w:eastAsia="黑体"/>
          <w:color w:val="000000"/>
          <w:sz w:val="72"/>
          <w:szCs w:val="72"/>
        </w:rPr>
        <w:t>201</w:t>
      </w:r>
      <w:r>
        <w:rPr>
          <w:rFonts w:hint="eastAsia" w:ascii="黑体" w:hAnsi="黑体" w:eastAsia="黑体"/>
          <w:color w:val="000000"/>
          <w:sz w:val="72"/>
          <w:szCs w:val="72"/>
        </w:rPr>
        <w:t>8</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77426"/>
      <w:bookmarkStart w:id="7" w:name="_Toc15396598"/>
      <w:bookmarkStart w:id="8" w:name="_Toc15377194"/>
      <w:bookmarkStart w:id="9" w:name="_Toc15378442"/>
      <w:bookmarkStart w:id="10" w:name="_Toc15396476"/>
      <w:r>
        <w:rPr>
          <w:rFonts w:hint="eastAsia" w:ascii="方正小标宋简体" w:hAnsi="宋体" w:eastAsia="方正小标宋简体"/>
          <w:color w:val="000000"/>
          <w:sz w:val="72"/>
          <w:szCs w:val="72"/>
        </w:rPr>
        <w:t>阿坝州</w:t>
      </w:r>
      <w:bookmarkEnd w:id="0"/>
      <w:bookmarkStart w:id="11" w:name="_Toc15306268"/>
      <w:r>
        <w:rPr>
          <w:rFonts w:hint="eastAsia" w:ascii="方正小标宋简体" w:hAnsi="宋体" w:eastAsia="方正小标宋简体"/>
          <w:color w:val="000000"/>
          <w:sz w:val="72"/>
          <w:szCs w:val="72"/>
          <w:lang w:eastAsia="zh-CN"/>
        </w:rPr>
        <w:t>民族工人文化宫</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1"/>
      </w:pPr>
      <w:r>
        <w:rPr>
          <w:rFonts w:hint="eastAsia"/>
        </w:rPr>
        <w:t>公开时间：2019年</w:t>
      </w:r>
      <w:r>
        <w:t>9</w:t>
      </w:r>
      <w:r>
        <w:rPr>
          <w:rFonts w:hint="eastAsia"/>
        </w:rPr>
        <w:t>月29日</w:t>
      </w:r>
    </w:p>
    <w:p/>
    <w:p>
      <w:pPr>
        <w:pStyle w:val="11"/>
        <w:rPr>
          <w:rFonts w:cstheme="minorBidi"/>
        </w:rPr>
      </w:pPr>
      <w:r>
        <w:fldChar w:fldCharType="begin"/>
      </w:r>
      <w:r>
        <w:instrText xml:space="preserve"> HYPERLINK \l "_Toc15396599" </w:instrText>
      </w:r>
      <w:r>
        <w:fldChar w:fldCharType="separate"/>
      </w:r>
      <w:r>
        <w:rPr>
          <w:rStyle w:val="16"/>
          <w:rFonts w:hint="eastAsia"/>
        </w:rPr>
        <w:t>第一部分</w:t>
      </w:r>
      <w:r>
        <w:rPr>
          <w:rStyle w:val="16"/>
        </w:rPr>
        <w:t xml:space="preserve"> </w:t>
      </w:r>
      <w:r>
        <w:rPr>
          <w:rStyle w:val="16"/>
          <w:rFonts w:hint="eastAsia"/>
        </w:rPr>
        <w:t>部门概况</w:t>
      </w:r>
      <w:r>
        <w:tab/>
      </w:r>
      <w:r>
        <w:rPr>
          <w:rFonts w:hint="eastAsia"/>
        </w:rPr>
        <w:t>4</w:t>
      </w:r>
      <w:r>
        <w:rPr>
          <w:rFonts w:hint="eastAsia"/>
        </w:rPr>
        <w:fldChar w:fldCharType="end"/>
      </w:r>
    </w:p>
    <w:p>
      <w:pPr>
        <w:pStyle w:val="12"/>
        <w:rPr>
          <w:rFonts w:ascii="仿宋" w:hAnsi="仿宋" w:eastAsia="仿宋" w:cstheme="minorBidi"/>
          <w:sz w:val="28"/>
          <w:szCs w:val="28"/>
        </w:rPr>
      </w:pPr>
      <w:r>
        <w:fldChar w:fldCharType="begin"/>
      </w:r>
      <w:r>
        <w:instrText xml:space="preserve"> HYPERLINK \l "_Toc15396600" </w:instrText>
      </w:r>
      <w:r>
        <w:fldChar w:fldCharType="separate"/>
      </w:r>
      <w:r>
        <w:rPr>
          <w:rStyle w:val="16"/>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"_Toc15396601" </w:instrText>
      </w:r>
      <w:r>
        <w:fldChar w:fldCharType="separate"/>
      </w:r>
      <w:r>
        <w:rPr>
          <w:rStyle w:val="16"/>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pPr>
        <w:pStyle w:val="11"/>
      </w:pPr>
      <w:r>
        <w:fldChar w:fldCharType="begin"/>
      </w:r>
      <w:r>
        <w:instrText xml:space="preserve"> HYPERLINK \l "_Toc15396602" </w:instrText>
      </w:r>
      <w:r>
        <w:fldChar w:fldCharType="separate"/>
      </w:r>
      <w:r>
        <w:rPr>
          <w:rStyle w:val="16"/>
          <w:rFonts w:hint="eastAsia"/>
        </w:rPr>
        <w:t>第二部分</w:t>
      </w:r>
      <w:r>
        <w:rPr>
          <w:rStyle w:val="16"/>
        </w:rPr>
        <w:t xml:space="preserve"> 2018</w:t>
      </w:r>
      <w:r>
        <w:rPr>
          <w:rStyle w:val="16"/>
          <w:rFonts w:hint="eastAsia"/>
        </w:rPr>
        <w:t>年度部门决算情况说明</w:t>
      </w:r>
      <w:r>
        <w:tab/>
      </w:r>
      <w:r>
        <w:fldChar w:fldCharType="begin"/>
      </w:r>
      <w:r>
        <w:instrText xml:space="preserve"> PAGEREF _Toc15396602 \h </w:instrText>
      </w:r>
      <w:r>
        <w:fldChar w:fldCharType="separate"/>
      </w:r>
      <w:r>
        <w:t>5</w:t>
      </w:r>
      <w:r>
        <w:fldChar w:fldCharType="end"/>
      </w:r>
      <w:r>
        <w:fldChar w:fldCharType="end"/>
      </w:r>
    </w:p>
    <w:p>
      <w:pPr>
        <w:pStyle w:val="12"/>
        <w:rPr>
          <w:rFonts w:ascii="仿宋" w:hAnsi="仿宋" w:eastAsia="仿宋" w:cstheme="minorBidi"/>
          <w:sz w:val="28"/>
          <w:szCs w:val="28"/>
        </w:rPr>
      </w:pPr>
      <w:r>
        <w:fldChar w:fldCharType="begin"/>
      </w:r>
      <w:r>
        <w:instrText xml:space="preserve"> HYPERLINK \l "_Toc15396603" </w:instrText>
      </w:r>
      <w:r>
        <w:fldChar w:fldCharType="separate"/>
      </w:r>
      <w:r>
        <w:rPr>
          <w:rStyle w:val="16"/>
          <w:rFonts w:hint="eastAsia" w:ascii="仿宋" w:hAnsi="仿宋" w:eastAsia="仿宋" w:cstheme="majorBidi"/>
          <w:bCs/>
          <w:sz w:val="28"/>
          <w:szCs w:val="28"/>
        </w:rPr>
        <w:t>一、</w:t>
      </w:r>
      <w:r>
        <w:rPr>
          <w:rStyle w:val="16"/>
          <w:rFonts w:hint="eastAsia" w:ascii="仿宋" w:hAnsi="仿宋" w:eastAsia="仿宋"/>
          <w:sz w:val="28"/>
          <w:szCs w:val="28"/>
        </w:rPr>
        <w:t>收</w:t>
      </w:r>
      <w:r>
        <w:rPr>
          <w:rStyle w:val="16"/>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"_Toc15396604" </w:instrText>
      </w:r>
      <w:r>
        <w:fldChar w:fldCharType="separate"/>
      </w:r>
      <w:r>
        <w:rPr>
          <w:rStyle w:val="16"/>
          <w:rFonts w:hint="eastAsia" w:ascii="仿宋" w:hAnsi="仿宋" w:eastAsia="仿宋" w:cstheme="majorBidi"/>
          <w:bCs/>
          <w:sz w:val="28"/>
          <w:szCs w:val="28"/>
        </w:rPr>
        <w:t>二、</w:t>
      </w:r>
      <w:r>
        <w:rPr>
          <w:rStyle w:val="16"/>
          <w:rFonts w:hint="eastAsia" w:ascii="仿宋" w:hAnsi="仿宋" w:eastAsia="仿宋"/>
          <w:sz w:val="28"/>
          <w:szCs w:val="28"/>
        </w:rPr>
        <w:t>收</w:t>
      </w:r>
      <w:r>
        <w:rPr>
          <w:rStyle w:val="16"/>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"_Toc15396605" </w:instrText>
      </w:r>
      <w:r>
        <w:fldChar w:fldCharType="separate"/>
      </w:r>
      <w:r>
        <w:rPr>
          <w:rStyle w:val="16"/>
          <w:rFonts w:hint="eastAsia" w:ascii="仿宋" w:hAnsi="仿宋" w:eastAsia="仿宋" w:cstheme="majorBidi"/>
          <w:bCs/>
          <w:sz w:val="28"/>
          <w:szCs w:val="28"/>
        </w:rPr>
        <w:t>三、</w:t>
      </w:r>
      <w:r>
        <w:rPr>
          <w:rStyle w:val="16"/>
          <w:rFonts w:hint="eastAsia" w:ascii="仿宋" w:hAnsi="仿宋" w:eastAsia="仿宋"/>
          <w:sz w:val="28"/>
          <w:szCs w:val="28"/>
        </w:rPr>
        <w:t>支</w:t>
      </w:r>
      <w:r>
        <w:rPr>
          <w:rStyle w:val="16"/>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"_Toc15396606" </w:instrText>
      </w:r>
      <w:r>
        <w:fldChar w:fldCharType="separate"/>
      </w:r>
      <w:r>
        <w:rPr>
          <w:rStyle w:val="16"/>
          <w:rFonts w:hint="eastAsia" w:ascii="仿宋" w:hAnsi="仿宋" w:eastAsia="仿宋"/>
          <w:sz w:val="28"/>
          <w:szCs w:val="28"/>
        </w:rPr>
        <w:t>四、财</w:t>
      </w:r>
      <w:r>
        <w:rPr>
          <w:rStyle w:val="16"/>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"_Toc15396607" </w:instrText>
      </w:r>
      <w:r>
        <w:fldChar w:fldCharType="separate"/>
      </w:r>
      <w:r>
        <w:rPr>
          <w:rStyle w:val="16"/>
          <w:rFonts w:hint="eastAsia" w:ascii="仿宋" w:hAnsi="仿宋" w:eastAsia="仿宋"/>
          <w:sz w:val="28"/>
          <w:szCs w:val="28"/>
        </w:rPr>
        <w:t>五、一</w:t>
      </w:r>
      <w:r>
        <w:rPr>
          <w:rStyle w:val="16"/>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"_Toc15396608" </w:instrText>
      </w:r>
      <w:r>
        <w:fldChar w:fldCharType="separate"/>
      </w:r>
      <w:r>
        <w:rPr>
          <w:rStyle w:val="16"/>
          <w:rFonts w:hint="eastAsia" w:ascii="仿宋" w:hAnsi="仿宋" w:eastAsia="仿宋"/>
          <w:sz w:val="28"/>
          <w:szCs w:val="28"/>
        </w:rPr>
        <w:t>六、一</w:t>
      </w:r>
      <w:r>
        <w:rPr>
          <w:rStyle w:val="16"/>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"_Toc15396609" </w:instrText>
      </w:r>
      <w:r>
        <w:fldChar w:fldCharType="separate"/>
      </w:r>
      <w:r>
        <w:rPr>
          <w:rStyle w:val="16"/>
          <w:rFonts w:hint="eastAsia" w:ascii="仿宋" w:hAnsi="仿宋" w:eastAsia="仿宋"/>
          <w:sz w:val="28"/>
          <w:szCs w:val="28"/>
        </w:rPr>
        <w:t>七、</w:t>
      </w:r>
      <w:r>
        <w:rPr>
          <w:rStyle w:val="16"/>
          <w:rFonts w:ascii="仿宋" w:hAnsi="仿宋" w:eastAsia="仿宋"/>
          <w:sz w:val="28"/>
          <w:szCs w:val="28"/>
        </w:rPr>
        <w:t>“</w:t>
      </w:r>
      <w:r>
        <w:rPr>
          <w:rStyle w:val="16"/>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"_Toc15396610" </w:instrText>
      </w:r>
      <w:r>
        <w:fldChar w:fldCharType="separate"/>
      </w:r>
      <w:r>
        <w:rPr>
          <w:rStyle w:val="16"/>
          <w:rFonts w:hint="eastAsia" w:ascii="仿宋" w:hAnsi="仿宋" w:eastAsia="仿宋"/>
          <w:sz w:val="28"/>
          <w:szCs w:val="28"/>
        </w:rPr>
        <w:t>八、</w:t>
      </w:r>
      <w:r>
        <w:rPr>
          <w:rStyle w:val="16"/>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"_Toc15396611" </w:instrText>
      </w:r>
      <w:r>
        <w:fldChar w:fldCharType="separate"/>
      </w:r>
      <w:r>
        <w:rPr>
          <w:rStyle w:val="16"/>
          <w:rFonts w:hint="eastAsia" w:ascii="仿宋" w:hAnsi="仿宋" w:eastAsia="仿宋" w:cstheme="majorBidi"/>
          <w:bCs/>
          <w:sz w:val="28"/>
          <w:szCs w:val="28"/>
        </w:rPr>
        <w:t>九、</w:t>
      </w:r>
      <w:r>
        <w:rPr>
          <w:rStyle w:val="16"/>
          <w:rFonts w:hint="eastAsia" w:ascii="仿宋" w:hAnsi="仿宋" w:eastAsia="仿宋"/>
          <w:sz w:val="28"/>
          <w:szCs w:val="28"/>
        </w:rPr>
        <w:t xml:space="preserve"> 国</w:t>
      </w:r>
      <w:r>
        <w:rPr>
          <w:rStyle w:val="16"/>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"_Toc15396612" </w:instrText>
      </w:r>
      <w:r>
        <w:fldChar w:fldCharType="separate"/>
      </w:r>
      <w:r>
        <w:rPr>
          <w:rStyle w:val="16"/>
          <w:rFonts w:hint="eastAsia" w:ascii="仿宋" w:hAnsi="仿宋" w:eastAsia="仿宋"/>
          <w:sz w:val="28"/>
          <w:szCs w:val="28"/>
        </w:rPr>
        <w:t>十</w:t>
      </w:r>
      <w:r>
        <w:rPr>
          <w:rStyle w:val="16"/>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pPr>
        <w:pStyle w:val="11"/>
        <w:rPr>
          <w:rFonts w:cstheme="minorBidi"/>
        </w:rPr>
      </w:pPr>
      <w:r>
        <w:fldChar w:fldCharType="begin"/>
      </w:r>
      <w:r>
        <w:instrText xml:space="preserve"> HYPERLINK \l "_Toc15396613" </w:instrText>
      </w:r>
      <w:r>
        <w:fldChar w:fldCharType="separate"/>
      </w:r>
      <w:r>
        <w:rPr>
          <w:rStyle w:val="16"/>
          <w:rFonts w:hint="eastAsia"/>
          <w:bCs/>
          <w:kern w:val="44"/>
        </w:rPr>
        <w:t>第三部分</w:t>
      </w:r>
      <w:r>
        <w:rPr>
          <w:rStyle w:val="16"/>
          <w:rFonts w:hint="eastAsia"/>
        </w:rPr>
        <w:t xml:space="preserve"> 名</w:t>
      </w:r>
      <w:r>
        <w:rPr>
          <w:rStyle w:val="16"/>
          <w:rFonts w:hint="eastAsia"/>
          <w:bCs/>
          <w:kern w:val="44"/>
        </w:rPr>
        <w:t>词解释</w:t>
      </w:r>
      <w:r>
        <w:tab/>
      </w:r>
      <w:r>
        <w:fldChar w:fldCharType="begin"/>
      </w:r>
      <w:r>
        <w:instrText xml:space="preserve"> PAGEREF _Toc15396613 \h </w:instrText>
      </w:r>
      <w:r>
        <w:fldChar w:fldCharType="separate"/>
      </w:r>
      <w:r>
        <w:t>16</w:t>
      </w:r>
      <w:r>
        <w:fldChar w:fldCharType="end"/>
      </w:r>
      <w:r>
        <w:fldChar w:fldCharType="end"/>
      </w:r>
    </w:p>
    <w:p>
      <w:pPr>
        <w:pStyle w:val="11"/>
        <w:rPr>
          <w:rFonts w:cstheme="minorBidi"/>
        </w:rPr>
      </w:pPr>
      <w:r>
        <w:fldChar w:fldCharType="begin"/>
      </w:r>
      <w:r>
        <w:instrText xml:space="preserve"> HYPERLINK \l "_Toc15396614" </w:instrText>
      </w:r>
      <w:r>
        <w:fldChar w:fldCharType="separate"/>
      </w:r>
      <w:r>
        <w:rPr>
          <w:rStyle w:val="16"/>
          <w:rFonts w:hint="eastAsia"/>
        </w:rPr>
        <w:t>第</w:t>
      </w:r>
      <w:r>
        <w:rPr>
          <w:rStyle w:val="16"/>
          <w:rFonts w:hint="eastAsia"/>
          <w:bCs/>
          <w:kern w:val="44"/>
        </w:rPr>
        <w:t>四部分</w:t>
      </w:r>
      <w:r>
        <w:rPr>
          <w:rStyle w:val="16"/>
          <w:bCs/>
          <w:kern w:val="44"/>
        </w:rPr>
        <w:t xml:space="preserve"> </w:t>
      </w:r>
      <w:r>
        <w:rPr>
          <w:rStyle w:val="16"/>
          <w:rFonts w:hint="eastAsia"/>
          <w:bCs/>
          <w:kern w:val="44"/>
        </w:rPr>
        <w:t>附件</w:t>
      </w:r>
      <w:r>
        <w:tab/>
      </w:r>
      <w:r>
        <w:fldChar w:fldCharType="begin"/>
      </w:r>
      <w:r>
        <w:instrText xml:space="preserve"> PAGEREF _Toc15396614 \h </w:instrText>
      </w:r>
      <w:r>
        <w:fldChar w:fldCharType="separate"/>
      </w:r>
      <w:r>
        <w:t>19</w:t>
      </w:r>
      <w:r>
        <w:fldChar w:fldCharType="end"/>
      </w:r>
      <w:r>
        <w:fldChar w:fldCharType="end"/>
      </w:r>
    </w:p>
    <w:p>
      <w:pPr>
        <w:pStyle w:val="12"/>
        <w:rPr>
          <w:rFonts w:ascii="仿宋" w:hAnsi="仿宋" w:eastAsia="仿宋" w:cstheme="minorBidi"/>
          <w:sz w:val="28"/>
          <w:szCs w:val="28"/>
        </w:rPr>
      </w:pPr>
      <w:r>
        <w:fldChar w:fldCharType="begin"/>
      </w:r>
      <w:r>
        <w:instrText xml:space="preserve"> HYPERLINK \l "_Toc15396615" </w:instrText>
      </w:r>
      <w:r>
        <w:fldChar w:fldCharType="separate"/>
      </w:r>
      <w:r>
        <w:rPr>
          <w:rStyle w:val="16"/>
          <w:rFonts w:hint="eastAsia" w:ascii="仿宋" w:hAnsi="仿宋" w:eastAsia="仿宋"/>
          <w:kern w:val="44"/>
          <w:sz w:val="28"/>
          <w:szCs w:val="28"/>
        </w:rPr>
        <w:t>附件</w:t>
      </w:r>
      <w:r>
        <w:rPr>
          <w:rStyle w:val="16"/>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fldChar w:fldCharType="begin"/>
      </w:r>
      <w:r>
        <w:instrText xml:space="preserve"> HYPERLINK \l "_Toc15396617" </w:instrText>
      </w:r>
      <w:r>
        <w:fldChar w:fldCharType="separate"/>
      </w:r>
      <w:r>
        <w:rPr>
          <w:rStyle w:val="16"/>
          <w:rFonts w:hint="eastAsia" w:ascii="仿宋" w:hAnsi="仿宋" w:eastAsia="仿宋"/>
          <w:kern w:val="44"/>
          <w:sz w:val="28"/>
          <w:szCs w:val="28"/>
        </w:rPr>
        <w:t>附件</w:t>
      </w:r>
      <w:r>
        <w:rPr>
          <w:rStyle w:val="16"/>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cstheme="minorBidi"/>
        </w:rPr>
      </w:pPr>
      <w:r>
        <w:fldChar w:fldCharType="begin"/>
      </w:r>
      <w:r>
        <w:instrText xml:space="preserve"> HYPERLINK \l "_Toc15396618" </w:instrText>
      </w:r>
      <w:r>
        <w:fldChar w:fldCharType="separate"/>
      </w:r>
      <w:r>
        <w:rPr>
          <w:rStyle w:val="16"/>
          <w:rFonts w:hint="eastAsia"/>
        </w:rPr>
        <w:t>第</w:t>
      </w:r>
      <w:r>
        <w:rPr>
          <w:rStyle w:val="16"/>
          <w:rFonts w:hint="eastAsia"/>
          <w:bCs/>
          <w:kern w:val="44"/>
        </w:rPr>
        <w:t>五部分</w:t>
      </w:r>
      <w:r>
        <w:rPr>
          <w:rStyle w:val="16"/>
          <w:bCs/>
          <w:kern w:val="44"/>
        </w:rPr>
        <w:t xml:space="preserve"> </w:t>
      </w:r>
      <w:r>
        <w:rPr>
          <w:rStyle w:val="16"/>
          <w:rFonts w:hint="eastAsia"/>
          <w:bCs/>
          <w:kern w:val="44"/>
        </w:rPr>
        <w:t>附表</w:t>
      </w:r>
      <w:r>
        <w:tab/>
      </w:r>
      <w:r>
        <w:fldChar w:fldCharType="begin"/>
      </w:r>
      <w:r>
        <w:instrText xml:space="preserve"> PAGEREF _Toc15396618 \h </w:instrText>
      </w:r>
      <w:r>
        <w:fldChar w:fldCharType="separate"/>
      </w:r>
      <w:r>
        <w:t>22</w:t>
      </w:r>
      <w:r>
        <w:fldChar w:fldCharType="end"/>
      </w:r>
      <w:r>
        <w:fldChar w:fldCharType="end"/>
      </w:r>
    </w:p>
    <w:p>
      <w:pPr>
        <w:pStyle w:val="12"/>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6"/>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6"/>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6"/>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6"/>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6"/>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6"/>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6"/>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6"/>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6"/>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6"/>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6"/>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2"/>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6"/>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pPr>
        <w:pStyle w:val="3"/>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4"/>
        <w:ind w:firstLine="640" w:firstLineChars="200"/>
        <w:rPr>
          <w:rStyle w:val="26"/>
          <w:rFonts w:ascii="仿宋" w:hAnsi="仿宋" w:eastAsia="仿宋"/>
          <w:b w:val="0"/>
          <w:bCs w:val="0"/>
        </w:rPr>
      </w:pPr>
      <w:bookmarkStart w:id="14" w:name="_Toc15377197"/>
      <w:bookmarkStart w:id="15" w:name="_Toc15396600"/>
      <w:r>
        <w:rPr>
          <w:rFonts w:hint="eastAsia" w:ascii="黑体" w:hAnsi="黑体" w:eastAsia="黑体"/>
          <w:b w:val="0"/>
          <w:color w:val="000000"/>
          <w:lang w:eastAsia="zh-CN"/>
        </w:rPr>
        <w:t>一、</w:t>
      </w:r>
      <w:r>
        <w:rPr>
          <w:rFonts w:hint="eastAsia" w:ascii="黑体" w:hAnsi="黑体" w:eastAsia="黑体"/>
          <w:b w:val="0"/>
          <w:color w:val="000000"/>
        </w:rPr>
        <w:t>基</w:t>
      </w:r>
      <w:r>
        <w:rPr>
          <w:rStyle w:val="26"/>
          <w:rFonts w:hint="eastAsia" w:ascii="黑体" w:hAnsi="黑体" w:eastAsia="黑体"/>
          <w:b w:val="0"/>
          <w:bCs w:val="0"/>
        </w:rPr>
        <w:t>本职能及主要工作</w:t>
      </w:r>
      <w:bookmarkEnd w:id="14"/>
      <w:bookmarkEnd w:id="15"/>
    </w:p>
    <w:p>
      <w:pPr>
        <w:widowControl/>
        <w:spacing w:line="600" w:lineRule="exact"/>
        <w:ind w:firstLine="640" w:firstLineChars="200"/>
        <w:jc w:val="left"/>
        <w:rPr>
          <w:rFonts w:hint="eastAsia"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bookmarkStart w:id="18" w:name="_Toc15377199"/>
      <w:bookmarkStart w:id="19" w:name="_Toc15378446"/>
    </w:p>
    <w:p>
      <w:pPr>
        <w:widowControl/>
        <w:spacing w:line="600" w:lineRule="exact"/>
        <w:ind w:firstLine="640" w:firstLineChars="200"/>
        <w:jc w:val="left"/>
        <w:rPr>
          <w:rFonts w:eastAsia="仿宋_GB2312"/>
          <w:color w:val="000000"/>
          <w:kern w:val="0"/>
          <w:sz w:val="32"/>
          <w:szCs w:val="32"/>
        </w:rPr>
      </w:pPr>
      <w:r>
        <w:rPr>
          <w:rFonts w:eastAsia="仿宋_GB2312"/>
          <w:color w:val="000000"/>
          <w:kern w:val="0"/>
          <w:sz w:val="32"/>
          <w:szCs w:val="32"/>
        </w:rPr>
        <w:t>根据阿坝州人民政府议事纪要（第28期）以及中共阿坝州委机构编制委员会《关于阿坝州总工会直属事业单位清理规范的批复》（阿编发[2012]27号）文件规定，文化宫主要用于会议、展览、培训、老职工活动等功能，主要职责是：一是负责处理文化宫日常事务、工作纪录和文书档案管理工作；二是负责接待各部门要文化宫会议厅召开的各类会议，协助有关部门做好广场举办的各类文艺演出、体育运动等活动；三是负责文化宫对外承包经营户的日常管理，及时收取各类会议、演出的场租和租赁户的承包费、水电费等工作；四是负责文化宫大楼的、设备设施和各类物品的维护维修工作，认真做好大楼内的防火、防盗工作，确保大楼安全。</w:t>
      </w:r>
    </w:p>
    <w:p>
      <w:pPr>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8年重点工作完成情况。</w:t>
      </w:r>
      <w:bookmarkEnd w:id="18"/>
      <w:bookmarkEnd w:id="19"/>
    </w:p>
    <w:p>
      <w:pPr>
        <w:spacing w:line="560" w:lineRule="exact"/>
        <w:ind w:firstLine="640" w:firstLineChars="200"/>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 w:val="0"/>
          <w:bCs/>
          <w:color w:val="000000"/>
          <w:sz w:val="32"/>
          <w:szCs w:val="32"/>
          <w:lang w:eastAsia="zh-CN"/>
        </w:rPr>
        <w:t>一是</w:t>
      </w:r>
      <w:r>
        <w:rPr>
          <w:rFonts w:hint="eastAsia" w:ascii="仿宋_GB2312" w:hAnsi="仿宋_GB2312" w:eastAsia="仿宋_GB2312" w:cs="仿宋_GB2312"/>
          <w:b w:val="0"/>
          <w:bCs/>
          <w:sz w:val="32"/>
          <w:szCs w:val="32"/>
        </w:rPr>
        <w:t>讲政治、重品行，坚决贯彻中央、省州精神，不断提高履职能力和工作水平</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rPr>
        <w:t>按照树立终身学习思想，建立学习型工会组织，争做学习型工会干部的要求，今年以来民族工人文化宫全体职工把加强政治思想理论学习作为进一步提高自身综合素质放在首位。正确贯彻执行党的路线、方针、政策。</w:t>
      </w:r>
      <w:r>
        <w:rPr>
          <w:rFonts w:hint="eastAsia" w:ascii="仿宋_GB2312" w:hAnsi="仿宋_GB2312" w:eastAsia="仿宋_GB2312" w:cs="仿宋_GB2312"/>
          <w:b w:val="0"/>
          <w:bCs w:val="0"/>
          <w:sz w:val="32"/>
          <w:szCs w:val="32"/>
          <w:lang w:eastAsia="zh-CN"/>
        </w:rPr>
        <w:t>二是</w:t>
      </w:r>
      <w:r>
        <w:rPr>
          <w:rFonts w:hint="eastAsia" w:ascii="仿宋_GB2312" w:hAnsi="仿宋_GB2312" w:eastAsia="仿宋_GB2312" w:cs="仿宋_GB2312"/>
          <w:b w:val="0"/>
          <w:bCs w:val="0"/>
          <w:sz w:val="32"/>
          <w:szCs w:val="32"/>
        </w:rPr>
        <w:t>狠抓工作落实，切实凝聚干事合力，圆满完成全年各项工作任务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按照年初工作安排，制定了2018年度目标管理责任制，坚持做到分工明确、责任清晰，工作中不断强化制度建设和机关工作作风建设。牢固树立服务意识，为各部门、各单位和职工群众提供了一个良好的会议和体育休闲娱乐环境。</w:t>
      </w:r>
      <w:r>
        <w:rPr>
          <w:rFonts w:hint="eastAsia" w:ascii="仿宋_GB2312" w:hAnsi="仿宋_GB2312" w:eastAsia="仿宋_GB2312" w:cs="仿宋_GB2312"/>
          <w:b w:val="0"/>
          <w:bCs w:val="0"/>
          <w:sz w:val="32"/>
          <w:szCs w:val="32"/>
          <w:lang w:eastAsia="zh-CN"/>
        </w:rPr>
        <w:t>三是</w:t>
      </w:r>
      <w:r>
        <w:rPr>
          <w:rFonts w:hint="eastAsia" w:ascii="仿宋_GB2312" w:hAnsi="仿宋_GB2312" w:eastAsia="仿宋_GB2312" w:cs="仿宋_GB2312"/>
          <w:b w:val="0"/>
          <w:bCs w:val="0"/>
          <w:sz w:val="32"/>
          <w:szCs w:val="32"/>
        </w:rPr>
        <w:t>以创新的举措做好各项服务工作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文化宫全体职工克服困难积极努力工作。接待州委、州政府、州人大、州政协四大班子召开的会议20余场次，接待州级各部门召开的各类会议38余场次，收入2.5万余元，圆满完成各项会议的接待和服务工作。文化宫协助相关单位共同举办大中型文艺演出、体育活动、图片宣传汇报展以及街边咨询活动20余场次，树立了良好社会形象，受到了各级单位、领导和职工群众的高度赞扬和一致好评</w:t>
      </w:r>
      <w:r>
        <w:rPr>
          <w:rFonts w:hint="eastAsia" w:ascii="仿宋_GB2312" w:hAnsi="仿宋_GB2312" w:eastAsia="仿宋_GB2312" w:cs="仿宋_GB2312"/>
          <w:sz w:val="32"/>
          <w:szCs w:val="32"/>
          <w:lang w:eastAsia="zh-CN"/>
        </w:rPr>
        <w:t>。</w:t>
      </w:r>
    </w:p>
    <w:p>
      <w:pPr>
        <w:pStyle w:val="4"/>
        <w:ind w:firstLine="640" w:firstLineChars="200"/>
        <w:rPr>
          <w:rStyle w:val="26"/>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pPr>
        <w:widowControl/>
        <w:spacing w:line="600" w:lineRule="exact"/>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阿坝州民族工人文化宫属正科级财政全额拨款事业单位，核事业编制8名，科级领导职数2名（一正一副）。在职人员8人，其中：管理岗位5人，工勤人员3人。</w:t>
      </w:r>
      <w:bookmarkStart w:id="22" w:name="_Toc15377204"/>
      <w:bookmarkStart w:id="23" w:name="_Toc15396602"/>
    </w:p>
    <w:p>
      <w:pPr>
        <w:widowControl/>
        <w:spacing w:line="600" w:lineRule="exact"/>
        <w:ind w:firstLine="880" w:firstLineChars="200"/>
        <w:jc w:val="left"/>
        <w:rPr>
          <w:rStyle w:val="25"/>
          <w:rFonts w:ascii="黑体" w:hAnsi="黑体" w:eastAsia="黑体"/>
          <w:b w:val="0"/>
          <w:bCs w:val="0"/>
        </w:rPr>
      </w:pPr>
      <w:r>
        <w:rPr>
          <w:rFonts w:hint="eastAsia" w:ascii="黑体" w:hAnsi="黑体" w:eastAsia="黑体" w:cs="黑体"/>
          <w:b w:val="0"/>
          <w:color w:val="000000"/>
          <w:sz w:val="44"/>
          <w:szCs w:val="44"/>
        </w:rPr>
        <w:t>第二部分</w:t>
      </w:r>
      <w:r>
        <w:rPr>
          <w:rFonts w:hint="eastAsia" w:ascii="黑体" w:hAnsi="黑体" w:eastAsia="黑体" w:cs="黑体"/>
          <w:color w:val="000000"/>
          <w:sz w:val="44"/>
          <w:szCs w:val="44"/>
        </w:rPr>
        <w:t xml:space="preserve"> </w:t>
      </w:r>
      <w:r>
        <w:rPr>
          <w:rStyle w:val="25"/>
          <w:rFonts w:hint="eastAsia" w:ascii="黑体" w:hAnsi="黑体" w:eastAsia="黑体" w:cs="黑体"/>
          <w:b w:val="0"/>
          <w:bCs w:val="0"/>
          <w:sz w:val="44"/>
          <w:szCs w:val="44"/>
        </w:rPr>
        <w:t>2018年度部门决算情况说明</w:t>
      </w:r>
      <w:bookmarkEnd w:id="22"/>
      <w:bookmarkEnd w:id="23"/>
    </w:p>
    <w:p/>
    <w:p>
      <w:pPr>
        <w:pStyle w:val="24"/>
        <w:numPr>
          <w:ilvl w:val="0"/>
          <w:numId w:val="1"/>
        </w:numPr>
        <w:spacing w:line="600" w:lineRule="exact"/>
        <w:ind w:firstLineChars="0"/>
        <w:outlineLvl w:val="1"/>
        <w:rPr>
          <w:rStyle w:val="26"/>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pPr>
        <w:spacing w:line="600" w:lineRule="exact"/>
        <w:ind w:firstLine="640" w:firstLineChars="200"/>
        <w:rPr>
          <w:rFonts w:ascii="仿宋_GB2312" w:eastAsia="仿宋_GB2312"/>
          <w:color w:val="000000"/>
          <w:sz w:val="32"/>
          <w:szCs w:val="32"/>
        </w:rPr>
      </w:pPr>
      <w:r>
        <w:rPr>
          <w:rFonts w:hint="eastAsia" w:ascii="仿宋" w:hAnsi="仿宋" w:eastAsia="仿宋"/>
          <w:color w:val="000000"/>
          <w:sz w:val="32"/>
          <w:szCs w:val="32"/>
        </w:rPr>
        <w:t>2018年度收</w:t>
      </w:r>
      <w:r>
        <w:rPr>
          <w:rFonts w:hint="eastAsia" w:ascii="仿宋" w:hAnsi="仿宋" w:eastAsia="仿宋"/>
          <w:color w:val="000000"/>
          <w:sz w:val="32"/>
          <w:szCs w:val="32"/>
          <w:lang w:eastAsia="zh-CN"/>
        </w:rPr>
        <w:t>入决算总计</w:t>
      </w:r>
      <w:r>
        <w:rPr>
          <w:rFonts w:hint="eastAsia" w:ascii="仿宋" w:hAnsi="仿宋" w:eastAsia="仿宋"/>
          <w:color w:val="000000"/>
          <w:sz w:val="32"/>
          <w:szCs w:val="32"/>
          <w:lang w:val="en-US" w:eastAsia="zh-CN"/>
        </w:rPr>
        <w:t>202.27万元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出决算</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160.34</w:t>
      </w:r>
      <w:r>
        <w:rPr>
          <w:rFonts w:hint="eastAsia" w:ascii="仿宋" w:hAnsi="仿宋" w:eastAsia="仿宋"/>
          <w:color w:val="000000"/>
          <w:sz w:val="32"/>
          <w:szCs w:val="32"/>
        </w:rPr>
        <w:t>万元。与2017年相比，收</w:t>
      </w:r>
      <w:r>
        <w:rPr>
          <w:rFonts w:hint="eastAsia" w:ascii="仿宋" w:hAnsi="仿宋" w:eastAsia="仿宋"/>
          <w:color w:val="000000"/>
          <w:sz w:val="32"/>
          <w:szCs w:val="32"/>
          <w:lang w:eastAsia="zh-CN"/>
        </w:rPr>
        <w:t>入决算总计增加</w:t>
      </w:r>
      <w:r>
        <w:rPr>
          <w:rFonts w:hint="eastAsia" w:ascii="仿宋" w:hAnsi="仿宋" w:eastAsia="仿宋"/>
          <w:color w:val="000000"/>
          <w:sz w:val="32"/>
          <w:szCs w:val="32"/>
          <w:lang w:val="en-US" w:eastAsia="zh-CN"/>
        </w:rPr>
        <w:t>18.32</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9</w:t>
      </w:r>
      <w:r>
        <w:rPr>
          <w:rFonts w:ascii="仿宋" w:hAnsi="仿宋" w:eastAsia="仿宋"/>
          <w:color w:val="000000"/>
          <w:sz w:val="32"/>
          <w:szCs w:val="32"/>
        </w:rPr>
        <w:t>%</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出决算</w:t>
      </w:r>
      <w:r>
        <w:rPr>
          <w:rFonts w:hint="eastAsia" w:ascii="仿宋" w:hAnsi="仿宋" w:eastAsia="仿宋"/>
          <w:color w:val="000000"/>
          <w:sz w:val="32"/>
          <w:szCs w:val="32"/>
        </w:rPr>
        <w:t>总计</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18.74万元，增长13.23%</w:t>
      </w:r>
      <w:r>
        <w:rPr>
          <w:rFonts w:hint="eastAsia" w:ascii="仿宋" w:hAnsi="仿宋" w:eastAsia="仿宋"/>
          <w:color w:val="000000"/>
          <w:sz w:val="32"/>
          <w:szCs w:val="32"/>
        </w:rPr>
        <w:t>。</w:t>
      </w:r>
      <w:r>
        <w:rPr>
          <w:rFonts w:hint="eastAsia" w:ascii="仿宋_GB2312" w:eastAsia="仿宋_GB2312"/>
          <w:color w:val="000000"/>
          <w:sz w:val="32"/>
          <w:szCs w:val="32"/>
        </w:rPr>
        <w:pict>
          <v:shape id="_x0000_s1026" o:spid="_x0000_s1026" o:spt="75" type="#_x0000_t75" style="position:absolute;left:0pt;margin-left:2.35pt;margin-top:93.05pt;height:193.1pt;width:456.6pt;mso-wrap-distance-bottom:0pt;mso-wrap-distance-left:9pt;mso-wrap-distance-right:9pt;mso-wrap-distance-top:0pt;z-index:251662336;mso-width-relative:page;mso-height-relative:page;" o:ole="t" filled="f" o:preferrelative="t" stroked="f" coordsize="21600,21600">
            <v:path/>
            <v:fill on="f" focussize="0,0"/>
            <v:stroke on="f"/>
            <v:imagedata r:id="rId7" o:title=""/>
            <o:lock v:ext="edit" aspectratio="t"/>
            <w10:wrap type="square" side="right"/>
          </v:shape>
          <o:OLEObject Type="Embed" ProgID="MSGraph.Chart.8" ShapeID="_x0000_s1026" DrawAspect="Content" ObjectID="_1468075725" r:id="rId6">
            <o:LockedField>false</o:LockedField>
          </o:OLEObject>
        </w:pict>
      </w:r>
      <w:r>
        <w:rPr>
          <w:rFonts w:hint="eastAsia" w:ascii="仿宋" w:hAnsi="仿宋" w:eastAsia="仿宋"/>
          <w:color w:val="000000"/>
          <w:sz w:val="32"/>
          <w:szCs w:val="32"/>
          <w:lang w:eastAsia="zh-CN"/>
        </w:rPr>
        <w:t>收入增加的</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职工工资、职工养老保险、医疗保险、住房公积金增加。支出增加的主要原因是“四大班子”会议维护和人员经费增加。</w:t>
      </w:r>
    </w:p>
    <w:p>
      <w:pPr>
        <w:pStyle w:val="24"/>
        <w:numPr>
          <w:ilvl w:val="0"/>
          <w:numId w:val="1"/>
        </w:numPr>
        <w:spacing w:line="600" w:lineRule="exact"/>
        <w:ind w:firstLineChars="0"/>
        <w:outlineLvl w:val="1"/>
        <w:rPr>
          <w:rStyle w:val="26"/>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8年本年收入合计</w:t>
      </w:r>
      <w:r>
        <w:rPr>
          <w:rFonts w:hint="eastAsia" w:ascii="仿宋" w:hAnsi="仿宋" w:eastAsia="仿宋"/>
          <w:color w:val="000000"/>
          <w:sz w:val="32"/>
          <w:szCs w:val="32"/>
          <w:lang w:val="en-US" w:eastAsia="zh-CN"/>
        </w:rPr>
        <w:t>202.27</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159.42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78.82</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42.24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20.88</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0.61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0.3</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rPr>
          <w:rFonts w:ascii="仿宋_GB2312" w:eastAsia="仿宋_GB2312"/>
          <w:color w:val="FF0000"/>
          <w:sz w:val="32"/>
          <w:szCs w:val="32"/>
        </w:rPr>
      </w:pPr>
      <w:r>
        <w:rPr>
          <w:rFonts w:hint="eastAsia" w:ascii="仿宋_GB2312" w:eastAsia="仿宋_GB2312"/>
          <w:b/>
          <w:bCs/>
          <w:color w:val="000000"/>
          <w:sz w:val="32"/>
          <w:szCs w:val="32"/>
        </w:rPr>
        <w:pict>
          <v:shape id="对象 4" o:spid="_x0000_s1027" o:spt="75" type="#_x0000_t75" style="position:absolute;left:0pt;margin-left:-7.5pt;margin-top:5.75pt;height:161.15pt;width:388.45pt;mso-wrap-distance-bottom:0pt;mso-wrap-distance-left:9pt;mso-wrap-distance-right:9pt;mso-wrap-distance-top:0pt;z-index:251673600;mso-width-relative:page;mso-height-relative:page;" o:ole="t" filled="f" o:preferrelative="t" stroked="f" coordsize="21600,21600">
            <v:path/>
            <v:fill on="f" focussize="0,0"/>
            <v:stroke on="f"/>
            <v:imagedata r:id="rId9" o:title=""/>
            <o:lock v:ext="edit" aspectratio="t"/>
            <w10:wrap type="square" side="right"/>
          </v:shape>
          <o:OLEObject Type="Embed" ProgID="MSGraph.Chart.8" ShapeID="对象 4" DrawAspect="Content" ObjectID="_1468075726" r:id="rId8">
            <o:LockedField>false</o:LockedField>
          </o:OLEObject>
        </w:pict>
      </w:r>
    </w:p>
    <w:p>
      <w:pPr>
        <w:pStyle w:val="24"/>
        <w:numPr>
          <w:ilvl w:val="0"/>
          <w:numId w:val="0"/>
        </w:numPr>
        <w:spacing w:line="600" w:lineRule="exact"/>
        <w:outlineLvl w:val="1"/>
        <w:rPr>
          <w:rFonts w:hint="eastAsia" w:ascii="黑体" w:hAnsi="黑体" w:eastAsia="黑体"/>
          <w:color w:val="000000"/>
          <w:sz w:val="32"/>
          <w:szCs w:val="32"/>
        </w:rPr>
      </w:pPr>
      <w:bookmarkStart w:id="28" w:name="_Toc15377207"/>
      <w:bookmarkStart w:id="29" w:name="_Toc15396605"/>
    </w:p>
    <w:p>
      <w:pPr>
        <w:pStyle w:val="24"/>
        <w:numPr>
          <w:ilvl w:val="0"/>
          <w:numId w:val="0"/>
        </w:numPr>
        <w:spacing w:line="600" w:lineRule="exact"/>
        <w:outlineLvl w:val="1"/>
        <w:rPr>
          <w:rFonts w:hint="eastAsia" w:ascii="黑体" w:hAnsi="黑体" w:eastAsia="黑体"/>
          <w:color w:val="000000"/>
          <w:sz w:val="32"/>
          <w:szCs w:val="32"/>
        </w:rPr>
      </w:pPr>
    </w:p>
    <w:p>
      <w:pPr>
        <w:pStyle w:val="24"/>
        <w:numPr>
          <w:ilvl w:val="0"/>
          <w:numId w:val="0"/>
        </w:numPr>
        <w:spacing w:line="600" w:lineRule="exact"/>
        <w:outlineLvl w:val="1"/>
        <w:rPr>
          <w:rFonts w:hint="eastAsia" w:ascii="黑体" w:hAnsi="黑体" w:eastAsia="黑体"/>
          <w:color w:val="000000"/>
          <w:sz w:val="32"/>
          <w:szCs w:val="32"/>
        </w:rPr>
      </w:pPr>
    </w:p>
    <w:p>
      <w:pPr>
        <w:pStyle w:val="24"/>
        <w:numPr>
          <w:ilvl w:val="0"/>
          <w:numId w:val="0"/>
        </w:numPr>
        <w:spacing w:line="600" w:lineRule="exact"/>
        <w:outlineLvl w:val="1"/>
        <w:rPr>
          <w:rFonts w:hint="eastAsia" w:ascii="黑体" w:hAnsi="黑体" w:eastAsia="黑体"/>
          <w:color w:val="000000"/>
          <w:sz w:val="32"/>
          <w:szCs w:val="32"/>
        </w:rPr>
      </w:pPr>
    </w:p>
    <w:p>
      <w:pPr>
        <w:pStyle w:val="24"/>
        <w:numPr>
          <w:ilvl w:val="0"/>
          <w:numId w:val="0"/>
        </w:numPr>
        <w:spacing w:line="600" w:lineRule="exact"/>
        <w:outlineLvl w:val="1"/>
        <w:rPr>
          <w:rFonts w:hint="eastAsia" w:ascii="黑体" w:hAnsi="黑体" w:eastAsia="黑体"/>
          <w:color w:val="000000"/>
          <w:sz w:val="32"/>
          <w:szCs w:val="32"/>
        </w:rPr>
      </w:pPr>
    </w:p>
    <w:p>
      <w:pPr>
        <w:pStyle w:val="24"/>
        <w:numPr>
          <w:ilvl w:val="0"/>
          <w:numId w:val="0"/>
        </w:numPr>
        <w:spacing w:line="600" w:lineRule="exact"/>
        <w:ind w:firstLine="640" w:firstLineChars="200"/>
        <w:outlineLvl w:val="1"/>
        <w:rPr>
          <w:rStyle w:val="26"/>
          <w:rFonts w:ascii="黑体" w:hAnsi="黑体" w:eastAsia="黑体"/>
          <w:b w:val="0"/>
        </w:rPr>
      </w:pPr>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pPr>
        <w:spacing w:line="600" w:lineRule="exact"/>
        <w:ind w:firstLine="640"/>
        <w:rPr>
          <w:rFonts w:ascii="仿宋_GB2312" w:eastAsia="仿宋_GB2312"/>
          <w:color w:val="FF0000"/>
          <w:sz w:val="32"/>
          <w:szCs w:val="32"/>
        </w:rPr>
      </w:pPr>
      <w:r>
        <w:rPr>
          <w:rFonts w:hint="eastAsia" w:ascii="仿宋_GB2312" w:eastAsia="仿宋_GB2312"/>
          <w:b/>
          <w:bCs/>
          <w:color w:val="000000"/>
          <w:sz w:val="32"/>
          <w:szCs w:val="32"/>
        </w:rPr>
        <w:pict>
          <v:shape id="_x0000_s1028" o:spid="_x0000_s1028" o:spt="75" type="#_x0000_t75" style="position:absolute;left:0pt;margin-left:10.5pt;margin-top:121.35pt;height:167.2pt;width:388.45pt;mso-wrap-distance-bottom:0pt;mso-wrap-distance-left:9pt;mso-wrap-distance-right:9pt;mso-wrap-distance-top:0pt;z-index:251696128;mso-width-relative:page;mso-height-relative:page;" o:ole="t" filled="f" o:preferrelative="t" stroked="f" coordsize="21600,21600">
            <v:path/>
            <v:fill on="f" focussize="0,0"/>
            <v:stroke on="f"/>
            <v:imagedata r:id="rId11" o:title=""/>
            <o:lock v:ext="edit" aspectratio="t"/>
            <w10:wrap type="square" side="right"/>
          </v:shape>
          <o:OLEObject Type="Embed" ProgID="MSGraph.Chart.8" ShapeID="_x0000_s1028" DrawAspect="Content" ObjectID="_1468075727" r:id="rId10">
            <o:LockedField>false</o:LockedField>
          </o:OLEObject>
        </w:pict>
      </w:r>
      <w:r>
        <w:rPr>
          <w:rFonts w:ascii="仿宋" w:hAnsi="仿宋" w:eastAsia="仿宋"/>
          <w:color w:val="000000"/>
          <w:sz w:val="32"/>
          <w:szCs w:val="32"/>
        </w:rPr>
        <w:t>201</w:t>
      </w:r>
      <w:r>
        <w:rPr>
          <w:rFonts w:hint="eastAsia" w:ascii="仿宋" w:hAnsi="仿宋" w:eastAsia="仿宋"/>
          <w:color w:val="000000"/>
          <w:sz w:val="32"/>
          <w:szCs w:val="32"/>
        </w:rPr>
        <w:t>8年本年支出合计</w:t>
      </w:r>
      <w:r>
        <w:rPr>
          <w:rFonts w:hint="eastAsia" w:ascii="仿宋" w:hAnsi="仿宋" w:eastAsia="仿宋"/>
          <w:color w:val="000000"/>
          <w:sz w:val="32"/>
          <w:szCs w:val="32"/>
          <w:lang w:val="en-US" w:eastAsia="zh-CN"/>
        </w:rPr>
        <w:t>160.34</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150.34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93.76</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6.24</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Style w:val="26"/>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p>
    <w:p>
      <w:pPr>
        <w:spacing w:line="600" w:lineRule="exact"/>
        <w:ind w:firstLine="640" w:firstLineChars="200"/>
        <w:rPr>
          <w:rFonts w:ascii="仿宋_GB2312" w:eastAsia="仿宋_GB2312"/>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8年财政拨款收</w:t>
      </w:r>
      <w:r>
        <w:rPr>
          <w:rFonts w:hint="eastAsia" w:ascii="仿宋" w:hAnsi="仿宋" w:eastAsia="仿宋"/>
          <w:color w:val="000000"/>
          <w:sz w:val="32"/>
          <w:szCs w:val="32"/>
          <w:lang w:eastAsia="zh-CN"/>
        </w:rPr>
        <w:t>入决算总计</w:t>
      </w:r>
      <w:r>
        <w:rPr>
          <w:rFonts w:hint="eastAsia" w:ascii="仿宋" w:hAnsi="仿宋" w:eastAsia="仿宋"/>
          <w:color w:val="000000"/>
          <w:sz w:val="32"/>
          <w:szCs w:val="32"/>
          <w:lang w:val="en-US" w:eastAsia="zh-CN"/>
        </w:rPr>
        <w:t>159.42万元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出决算</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160.34</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7年相比，财政拨款收</w:t>
      </w:r>
      <w:r>
        <w:rPr>
          <w:rFonts w:hint="eastAsia" w:ascii="仿宋" w:hAnsi="仿宋" w:eastAsia="仿宋"/>
          <w:color w:val="000000"/>
          <w:sz w:val="32"/>
          <w:szCs w:val="32"/>
          <w:lang w:eastAsia="zh-CN"/>
        </w:rPr>
        <w:t>入决算总计增加</w:t>
      </w:r>
      <w:r>
        <w:rPr>
          <w:rFonts w:hint="eastAsia" w:ascii="仿宋" w:hAnsi="仿宋" w:eastAsia="仿宋"/>
          <w:color w:val="000000"/>
          <w:sz w:val="32"/>
          <w:szCs w:val="32"/>
          <w:lang w:val="en-US" w:eastAsia="zh-CN"/>
        </w:rPr>
        <w:t>17.98万元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增长</w:t>
      </w:r>
      <w:r>
        <w:rPr>
          <w:rFonts w:hint="eastAsia" w:ascii="仿宋" w:hAnsi="仿宋" w:eastAsia="仿宋"/>
          <w:color w:val="000000"/>
          <w:sz w:val="32"/>
          <w:szCs w:val="32"/>
          <w:lang w:val="en-US" w:eastAsia="zh-CN"/>
        </w:rPr>
        <w:t>12</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出决算</w:t>
      </w:r>
      <w:r>
        <w:rPr>
          <w:rFonts w:hint="eastAsia" w:ascii="仿宋" w:hAnsi="仿宋" w:eastAsia="仿宋"/>
          <w:color w:val="000000"/>
          <w:sz w:val="32"/>
          <w:szCs w:val="32"/>
        </w:rPr>
        <w:t>总计增加</w:t>
      </w:r>
      <w:r>
        <w:rPr>
          <w:rFonts w:hint="eastAsia" w:ascii="仿宋" w:hAnsi="仿宋" w:eastAsia="仿宋"/>
          <w:color w:val="000000"/>
          <w:sz w:val="32"/>
          <w:szCs w:val="32"/>
          <w:lang w:val="en-US" w:eastAsia="zh-CN"/>
        </w:rPr>
        <w:t>18.9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13.36%</w:t>
      </w:r>
      <w:r>
        <w:rPr>
          <w:rFonts w:hint="eastAsia" w:ascii="仿宋" w:hAnsi="仿宋" w:eastAsia="仿宋"/>
          <w:color w:val="000000"/>
          <w:sz w:val="32"/>
          <w:szCs w:val="32"/>
        </w:rPr>
        <w:t>。</w:t>
      </w:r>
      <w:r>
        <w:rPr>
          <w:rFonts w:hint="eastAsia" w:ascii="仿宋" w:hAnsi="仿宋" w:eastAsia="仿宋"/>
          <w:color w:val="000000"/>
          <w:sz w:val="32"/>
          <w:szCs w:val="32"/>
          <w:lang w:eastAsia="zh-CN"/>
        </w:rPr>
        <w:t>收入增加的</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职工工资、职工养老保险、医疗保险、住房公积金增加。支出增加的主要原因是“四大班子”会议维护和人员经费增加。</w:t>
      </w:r>
    </w:p>
    <w:p>
      <w:pPr>
        <w:spacing w:line="600" w:lineRule="exact"/>
        <w:rPr>
          <w:rFonts w:ascii="仿宋" w:hAnsi="仿宋" w:eastAsia="仿宋"/>
          <w:b/>
          <w:color w:val="00B050"/>
          <w:sz w:val="32"/>
          <w:szCs w:val="32"/>
        </w:rPr>
      </w:pPr>
      <w:r>
        <w:rPr>
          <w:rFonts w:hint="eastAsia" w:ascii="仿宋_GB2312" w:eastAsia="仿宋_GB2312"/>
          <w:color w:val="000000"/>
          <w:sz w:val="32"/>
          <w:szCs w:val="32"/>
        </w:rPr>
        <w:pict>
          <v:shape id="_x0000_s1029" o:spid="_x0000_s1029" o:spt="75" type="#_x0000_t75" style="position:absolute;left:0pt;margin-left:12.85pt;margin-top:30.25pt;height:160.85pt;width:456.6pt;mso-wrap-distance-bottom:0pt;mso-wrap-distance-left:9pt;mso-wrap-distance-right:9pt;mso-wrap-distance-top:0pt;z-index:251701248;mso-width-relative:page;mso-height-relative:page;" o:ole="t" filled="f" o:preferrelative="t" stroked="f" coordsize="21600,21600">
            <v:path/>
            <v:fill on="f" focussize="0,0"/>
            <v:stroke on="f"/>
            <v:imagedata r:id="rId13" o:title=""/>
            <o:lock v:ext="edit" aspectratio="t"/>
            <w10:wrap type="square" side="right"/>
          </v:shape>
          <o:OLEObject Type="Embed" ProgID="MSGraph.Chart.8" ShapeID="_x0000_s1029" DrawAspect="Content" ObjectID="_1468075728" r:id="rId12">
            <o:LockedField>false</o:LockedField>
          </o:OLEObject>
        </w:pict>
      </w:r>
    </w:p>
    <w:p>
      <w:pPr>
        <w:spacing w:line="600" w:lineRule="exact"/>
        <w:ind w:firstLine="640" w:firstLineChars="200"/>
        <w:outlineLvl w:val="1"/>
        <w:rPr>
          <w:rStyle w:val="26"/>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pPr>
        <w:spacing w:line="600" w:lineRule="exact"/>
        <w:ind w:firstLine="640"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8年一般公共预算财政拨款支出</w:t>
      </w:r>
      <w:r>
        <w:rPr>
          <w:rFonts w:hint="eastAsia" w:ascii="仿宋" w:hAnsi="仿宋" w:eastAsia="仿宋"/>
          <w:color w:val="000000"/>
          <w:sz w:val="32"/>
          <w:szCs w:val="32"/>
          <w:lang w:val="en-US" w:eastAsia="zh-CN"/>
        </w:rPr>
        <w:t>160.34</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7年相比，一般公共预算财政拨款增加</w:t>
      </w:r>
      <w:r>
        <w:rPr>
          <w:rFonts w:hint="eastAsia" w:ascii="仿宋" w:hAnsi="仿宋" w:eastAsia="仿宋"/>
          <w:color w:val="000000"/>
          <w:sz w:val="32"/>
          <w:szCs w:val="32"/>
          <w:lang w:val="en-US" w:eastAsia="zh-CN"/>
        </w:rPr>
        <w:t>18.9</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13.36</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“四大班子”会议维护和人员经费增加。</w:t>
      </w:r>
    </w:p>
    <w:p>
      <w:pPr>
        <w:spacing w:line="600" w:lineRule="exact"/>
        <w:ind w:firstLine="640" w:firstLineChars="200"/>
        <w:outlineLvl w:val="2"/>
        <w:rPr>
          <w:rFonts w:ascii="仿宋" w:hAnsi="仿宋" w:eastAsia="仿宋"/>
          <w:b/>
          <w:color w:val="000000"/>
          <w:sz w:val="32"/>
          <w:szCs w:val="32"/>
        </w:rPr>
      </w:pPr>
      <w:bookmarkStart w:id="35" w:name="_Toc15377211"/>
      <w:r>
        <w:rPr>
          <w:rFonts w:hint="eastAsia" w:ascii="仿宋_GB2312" w:eastAsia="仿宋_GB2312"/>
          <w:color w:val="000000"/>
          <w:sz w:val="32"/>
          <w:szCs w:val="32"/>
        </w:rPr>
        <w:pict>
          <v:shape id="_x0000_s1030" o:spid="_x0000_s1030" o:spt="75" type="#_x0000_t75" style="position:absolute;left:0pt;margin-left:-6.65pt;margin-top:6.3pt;height:162.3pt;width:456.6pt;mso-wrap-distance-bottom:0pt;mso-wrap-distance-left:9pt;mso-wrap-distance-right:9pt;mso-wrap-distance-top:0pt;z-index:251756544;mso-width-relative:page;mso-height-relative:page;" o:ole="t" filled="f" o:preferrelative="t" stroked="f" coordsize="21600,21600">
            <v:path/>
            <v:fill on="f" focussize="0,0"/>
            <v:stroke on="f"/>
            <v:imagedata r:id="rId15" o:title=""/>
            <o:lock v:ext="edit" aspectratio="t"/>
            <w10:wrap type="square" side="right"/>
          </v:shape>
          <o:OLEObject Type="Embed" ProgID="MSGraph.Chart.8" ShapeID="_x0000_s1030" DrawAspect="Content" ObjectID="_1468075729" r:id="rId14">
            <o:LockedField>false</o:LockedField>
          </o:OLEObject>
        </w:pict>
      </w:r>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8年一般公共预算财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160.34</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教育支出（类）</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lang w:eastAsia="zh-CN"/>
          <w14:textFill>
            <w14:solidFill>
              <w14:schemeClr w14:val="tx1"/>
            </w14:solidFill>
          </w14:textFill>
        </w:rPr>
        <w:t>文化体育与传媒</w:t>
      </w:r>
      <w:r>
        <w:rPr>
          <w:rFonts w:hint="eastAsia" w:ascii="仿宋" w:hAnsi="仿宋" w:eastAsia="仿宋"/>
          <w:b/>
          <w:color w:val="000000" w:themeColor="text1"/>
          <w:sz w:val="32"/>
          <w:szCs w:val="32"/>
          <w14:textFill>
            <w14:solidFill>
              <w14:schemeClr w14:val="tx1"/>
            </w14:solidFill>
          </w14:textFill>
        </w:rPr>
        <w:t>（类）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125.06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78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18.86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11.76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；医疗卫生支出</w:t>
      </w:r>
      <w:r>
        <w:rPr>
          <w:rFonts w:hint="eastAsia" w:ascii="仿宋" w:hAnsi="仿宋" w:eastAsia="仿宋"/>
          <w:color w:val="000000" w:themeColor="text1"/>
          <w:sz w:val="32"/>
          <w:szCs w:val="32"/>
          <w:lang w:val="en-US" w:eastAsia="zh-CN"/>
          <w14:textFill>
            <w14:solidFill>
              <w14:schemeClr w14:val="tx1"/>
            </w14:solidFill>
          </w14:textFill>
        </w:rPr>
        <w:t>6.53</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4.07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9.90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6.17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3" w:firstLineChars="200"/>
        <w:outlineLvl w:val="2"/>
        <w:rPr>
          <w:rFonts w:hint="eastAsia" w:ascii="仿宋" w:hAnsi="仿宋" w:eastAsia="仿宋"/>
          <w:b/>
          <w:color w:val="000000"/>
          <w:sz w:val="32"/>
          <w:szCs w:val="32"/>
        </w:rPr>
      </w:pPr>
      <w:bookmarkStart w:id="36" w:name="_Toc15377212"/>
      <w:r>
        <w:rPr>
          <w:rFonts w:hint="eastAsia" w:ascii="仿宋_GB2312" w:eastAsia="仿宋_GB2312"/>
          <w:b/>
          <w:bCs/>
          <w:color w:val="000000"/>
          <w:sz w:val="32"/>
          <w:szCs w:val="32"/>
        </w:rPr>
        <w:pict>
          <v:shape id="_x0000_s1031" o:spid="_x0000_s1031" o:spt="75" type="#_x0000_t75" style="position:absolute;left:0pt;margin-left:17.3pt;margin-top:30.5pt;height:132.75pt;width:401.95pt;mso-wrap-distance-bottom:0pt;mso-wrap-distance-left:9pt;mso-wrap-distance-right:9pt;mso-wrap-distance-top:0pt;z-index:251834368;mso-width-relative:page;mso-height-relative:page;" o:ole="t" filled="f" o:preferrelative="t" stroked="f" coordsize="21600,21600">
            <v:path/>
            <v:fill on="f" focussize="0,0"/>
            <v:stroke on="f"/>
            <v:imagedata r:id="rId17" o:title=""/>
            <o:lock v:ext="edit" aspectratio="t"/>
            <w10:wrap type="square" side="right"/>
          </v:shape>
          <o:OLEObject Type="Embed" ProgID="MSGraph.Chart.8" ShapeID="_x0000_s1031" DrawAspect="Content" ObjectID="_1468075730" r:id="rId16">
            <o:LockedField>false</o:LockedField>
          </o:OLEObject>
        </w:pict>
      </w:r>
    </w:p>
    <w:p>
      <w:pPr>
        <w:spacing w:line="600" w:lineRule="exact"/>
        <w:ind w:firstLine="640"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6"/>
    </w:p>
    <w:p>
      <w:pPr>
        <w:spacing w:line="600" w:lineRule="exact"/>
        <w:ind w:firstLine="640" w:firstLineChars="200"/>
        <w:outlineLvl w:val="2"/>
        <w:rPr>
          <w:rFonts w:ascii="仿宋" w:hAnsi="仿宋" w:eastAsia="仿宋"/>
          <w:color w:val="FF0000"/>
          <w:sz w:val="32"/>
          <w:szCs w:val="32"/>
        </w:rPr>
      </w:pPr>
      <w:bookmarkStart w:id="37" w:name="_Toc15378460"/>
      <w:bookmarkStart w:id="38" w:name="_Toc15377213"/>
      <w:bookmarkStart w:id="39" w:name="_Toc15377444"/>
      <w:r>
        <w:rPr>
          <w:rFonts w:hint="eastAsia" w:ascii="仿宋" w:hAnsi="仿宋" w:eastAsia="仿宋"/>
          <w:b/>
          <w:color w:val="000000" w:themeColor="text1"/>
          <w:sz w:val="32"/>
          <w:szCs w:val="32"/>
          <w14:textFill>
            <w14:solidFill>
              <w14:schemeClr w14:val="tx1"/>
            </w14:solidFill>
          </w14:textFill>
        </w:rPr>
        <w:t>2018年般公共预算支出决算数为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160.34万元</w:t>
      </w:r>
      <w:r>
        <w:rPr>
          <w:rFonts w:hint="eastAsia" w:ascii="仿宋" w:hAnsi="仿宋" w:eastAsia="仿宋"/>
          <w:color w:val="000000" w:themeColor="text1"/>
          <w:sz w:val="32"/>
          <w:szCs w:val="32"/>
          <w14:textFill>
            <w14:solidFill>
              <w14:schemeClr w14:val="tx1"/>
            </w14:solidFill>
          </w14:textFill>
        </w:rPr>
        <w:t>，</w:t>
      </w:r>
      <w:r>
        <w:rPr>
          <w:rStyle w:val="15"/>
          <w:rFonts w:hint="eastAsia" w:ascii="仿宋" w:hAnsi="仿宋" w:eastAsia="仿宋"/>
          <w:bCs/>
          <w:color w:val="000000" w:themeColor="text1"/>
          <w:sz w:val="32"/>
          <w:szCs w:val="32"/>
          <w14:textFill>
            <w14:solidFill>
              <w14:schemeClr w14:val="tx1"/>
            </w14:solidFill>
          </w14:textFill>
        </w:rPr>
        <w:t>完成</w:t>
      </w:r>
      <w:r>
        <w:rPr>
          <w:rStyle w:val="15"/>
          <w:rFonts w:hint="eastAsia" w:ascii="仿宋" w:hAnsi="仿宋" w:eastAsia="仿宋"/>
          <w:bCs/>
          <w:color w:val="000000"/>
          <w:sz w:val="32"/>
          <w:szCs w:val="32"/>
        </w:rPr>
        <w:t>预算</w:t>
      </w:r>
      <w:r>
        <w:rPr>
          <w:rStyle w:val="15"/>
          <w:rFonts w:hint="eastAsia" w:ascii="仿宋" w:hAnsi="仿宋" w:eastAsia="仿宋"/>
          <w:bCs/>
          <w:color w:val="000000"/>
          <w:sz w:val="32"/>
          <w:szCs w:val="32"/>
          <w:lang w:val="en-US" w:eastAsia="zh-CN"/>
        </w:rPr>
        <w:t>100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7"/>
      <w:bookmarkEnd w:id="38"/>
      <w:bookmarkEnd w:id="39"/>
    </w:p>
    <w:p>
      <w:pPr>
        <w:spacing w:line="600" w:lineRule="exact"/>
        <w:ind w:firstLine="640" w:firstLineChars="200"/>
        <w:rPr>
          <w:rFonts w:ascii="仿宋" w:hAnsi="仿宋" w:eastAsia="仿宋"/>
          <w:b/>
          <w:color w:val="000000"/>
          <w:sz w:val="32"/>
          <w:szCs w:val="32"/>
        </w:rPr>
      </w:pPr>
      <w:r>
        <w:rPr>
          <w:rStyle w:val="15"/>
          <w:rFonts w:ascii="仿宋" w:hAnsi="仿宋" w:eastAsia="仿宋"/>
          <w:bCs/>
          <w:color w:val="000000"/>
          <w:sz w:val="32"/>
          <w:szCs w:val="32"/>
        </w:rPr>
        <w:t>1.</w:t>
      </w:r>
      <w:r>
        <w:rPr>
          <w:rStyle w:val="15"/>
          <w:rFonts w:eastAsia="仿宋_GB2312"/>
          <w:color w:val="000000"/>
          <w:sz w:val="32"/>
          <w:szCs w:val="32"/>
        </w:rPr>
        <w:t>文化体育与传媒支出其他文化支出</w:t>
      </w:r>
      <w:r>
        <w:rPr>
          <w:rStyle w:val="15"/>
          <w:rFonts w:hint="eastAsia" w:eastAsia="仿宋_GB2312"/>
          <w:color w:val="000000"/>
          <w:sz w:val="32"/>
          <w:szCs w:val="32"/>
        </w:rPr>
        <w:t>（2070199）</w:t>
      </w:r>
      <w:r>
        <w:rPr>
          <w:rStyle w:val="15"/>
          <w:rFonts w:hint="eastAsia" w:ascii="仿宋_GB2312" w:eastAsia="仿宋_GB2312"/>
          <w:color w:val="000000"/>
          <w:sz w:val="32"/>
          <w:szCs w:val="32"/>
        </w:rPr>
        <w:t>:</w:t>
      </w:r>
      <w:r>
        <w:rPr>
          <w:rStyle w:val="15"/>
          <w:rFonts w:hint="eastAsia" w:ascii="仿宋_GB2312" w:eastAsia="仿宋_GB2312"/>
          <w:b w:val="0"/>
          <w:color w:val="000000"/>
          <w:sz w:val="32"/>
          <w:szCs w:val="32"/>
        </w:rPr>
        <w:t xml:space="preserve"> 支出决算为</w:t>
      </w:r>
      <w:r>
        <w:rPr>
          <w:rStyle w:val="15"/>
          <w:rFonts w:hint="eastAsia" w:ascii="仿宋_GB2312" w:eastAsia="仿宋_GB2312"/>
          <w:b w:val="0"/>
          <w:color w:val="000000"/>
          <w:sz w:val="32"/>
          <w:szCs w:val="32"/>
          <w:lang w:val="en-US" w:eastAsia="zh-CN"/>
        </w:rPr>
        <w:t>125.06</w:t>
      </w:r>
      <w:r>
        <w:rPr>
          <w:rStyle w:val="15"/>
          <w:rFonts w:hint="eastAsia" w:ascii="仿宋_GB2312" w:eastAsia="仿宋_GB2312"/>
          <w:b w:val="0"/>
          <w:color w:val="000000"/>
          <w:sz w:val="32"/>
          <w:szCs w:val="32"/>
        </w:rPr>
        <w:t>万元，完成预算100%</w:t>
      </w:r>
      <w:r>
        <w:rPr>
          <w:rStyle w:val="15"/>
          <w:rFonts w:hint="eastAsia" w:ascii="仿宋" w:hAnsi="仿宋" w:eastAsia="仿宋"/>
          <w:b w:val="0"/>
          <w:bCs/>
          <w:color w:val="000000"/>
          <w:sz w:val="32"/>
          <w:szCs w:val="32"/>
        </w:rPr>
        <w:t>。</w:t>
      </w:r>
    </w:p>
    <w:p>
      <w:pPr>
        <w:spacing w:line="600" w:lineRule="exact"/>
        <w:ind w:firstLine="640" w:firstLineChars="200"/>
        <w:rPr>
          <w:rFonts w:ascii="仿宋" w:hAnsi="仿宋" w:eastAsia="仿宋"/>
          <w:b/>
          <w:color w:val="000000"/>
          <w:sz w:val="32"/>
          <w:szCs w:val="32"/>
        </w:rPr>
      </w:pPr>
      <w:r>
        <w:rPr>
          <w:rStyle w:val="15"/>
          <w:rFonts w:ascii="仿宋" w:hAnsi="仿宋" w:eastAsia="仿宋"/>
          <w:bCs/>
          <w:color w:val="000000"/>
          <w:sz w:val="32"/>
          <w:szCs w:val="32"/>
        </w:rPr>
        <w:t>2.</w:t>
      </w:r>
      <w:r>
        <w:rPr>
          <w:rStyle w:val="15"/>
          <w:rFonts w:eastAsia="仿宋_GB2312"/>
          <w:color w:val="000000"/>
          <w:sz w:val="32"/>
          <w:szCs w:val="32"/>
        </w:rPr>
        <w:t>社会保障和就业支出:机关事业单位基本养老保险缴费支出</w:t>
      </w:r>
      <w:r>
        <w:rPr>
          <w:rStyle w:val="15"/>
          <w:rFonts w:hint="eastAsia" w:eastAsia="仿宋_GB2312"/>
          <w:color w:val="000000"/>
          <w:sz w:val="32"/>
          <w:szCs w:val="32"/>
        </w:rPr>
        <w:t>（2080505）</w:t>
      </w:r>
      <w:r>
        <w:rPr>
          <w:rStyle w:val="15"/>
          <w:rFonts w:hint="eastAsia" w:ascii="仿宋_GB2312" w:eastAsia="仿宋_GB2312"/>
          <w:color w:val="000000"/>
          <w:sz w:val="32"/>
          <w:szCs w:val="32"/>
        </w:rPr>
        <w:t>:</w:t>
      </w:r>
      <w:r>
        <w:rPr>
          <w:rStyle w:val="15"/>
          <w:rFonts w:hint="eastAsia" w:ascii="仿宋_GB2312" w:eastAsia="仿宋_GB2312"/>
          <w:b w:val="0"/>
          <w:color w:val="000000"/>
          <w:sz w:val="32"/>
          <w:szCs w:val="32"/>
        </w:rPr>
        <w:t xml:space="preserve"> 支出决算为</w:t>
      </w:r>
      <w:r>
        <w:rPr>
          <w:rStyle w:val="15"/>
          <w:rFonts w:hint="eastAsia" w:ascii="仿宋_GB2312" w:eastAsia="仿宋_GB2312"/>
          <w:b w:val="0"/>
          <w:color w:val="000000"/>
          <w:sz w:val="32"/>
          <w:szCs w:val="32"/>
          <w:lang w:val="en-US" w:eastAsia="zh-CN"/>
        </w:rPr>
        <w:t>13.47</w:t>
      </w:r>
      <w:r>
        <w:rPr>
          <w:rStyle w:val="15"/>
          <w:rFonts w:hint="eastAsia" w:ascii="仿宋_GB2312" w:eastAsia="仿宋_GB2312"/>
          <w:b w:val="0"/>
          <w:color w:val="000000"/>
          <w:sz w:val="32"/>
          <w:szCs w:val="32"/>
        </w:rPr>
        <w:t>万元，完成预算100%，</w:t>
      </w:r>
      <w:r>
        <w:rPr>
          <w:rStyle w:val="15"/>
          <w:rFonts w:eastAsia="仿宋_GB2312"/>
          <w:color w:val="000000"/>
          <w:sz w:val="32"/>
          <w:szCs w:val="32"/>
        </w:rPr>
        <w:t>机关事业单位职业年金缴费支出</w:t>
      </w:r>
      <w:r>
        <w:rPr>
          <w:rStyle w:val="15"/>
          <w:rFonts w:hint="eastAsia" w:eastAsia="仿宋_GB2312"/>
          <w:color w:val="000000"/>
          <w:sz w:val="32"/>
          <w:szCs w:val="32"/>
        </w:rPr>
        <w:t>（2080506）：</w:t>
      </w:r>
      <w:r>
        <w:rPr>
          <w:rStyle w:val="15"/>
          <w:rFonts w:hint="eastAsia" w:ascii="仿宋_GB2312" w:eastAsia="仿宋_GB2312"/>
          <w:b w:val="0"/>
          <w:color w:val="000000"/>
          <w:sz w:val="32"/>
          <w:szCs w:val="32"/>
        </w:rPr>
        <w:t>支出决算为</w:t>
      </w:r>
      <w:r>
        <w:rPr>
          <w:rStyle w:val="15"/>
          <w:rFonts w:hint="eastAsia" w:ascii="仿宋_GB2312" w:eastAsia="仿宋_GB2312"/>
          <w:b w:val="0"/>
          <w:color w:val="000000"/>
          <w:sz w:val="32"/>
          <w:szCs w:val="32"/>
          <w:lang w:val="en-US" w:eastAsia="zh-CN"/>
        </w:rPr>
        <w:t>5.39</w:t>
      </w:r>
      <w:r>
        <w:rPr>
          <w:rStyle w:val="15"/>
          <w:rFonts w:hint="eastAsia" w:ascii="仿宋_GB2312" w:eastAsia="仿宋_GB2312"/>
          <w:b w:val="0"/>
          <w:color w:val="000000"/>
          <w:sz w:val="32"/>
          <w:szCs w:val="32"/>
        </w:rPr>
        <w:t>万元，完成预算100%</w:t>
      </w:r>
      <w:r>
        <w:rPr>
          <w:rStyle w:val="15"/>
          <w:rFonts w:hint="eastAsia" w:ascii="仿宋" w:hAnsi="仿宋" w:eastAsia="仿宋"/>
          <w:b w:val="0"/>
          <w:bCs/>
          <w:color w:val="000000"/>
          <w:sz w:val="32"/>
          <w:szCs w:val="32"/>
        </w:rPr>
        <w:t>。</w:t>
      </w:r>
    </w:p>
    <w:p>
      <w:pPr>
        <w:spacing w:line="600" w:lineRule="exact"/>
        <w:ind w:firstLine="640" w:firstLineChars="200"/>
        <w:rPr>
          <w:rStyle w:val="15"/>
          <w:rFonts w:hint="eastAsia" w:ascii="仿宋_GB2312" w:eastAsia="仿宋_GB2312"/>
          <w:b w:val="0"/>
          <w:color w:val="000000"/>
          <w:sz w:val="32"/>
          <w:szCs w:val="32"/>
        </w:rPr>
      </w:pPr>
      <w:r>
        <w:rPr>
          <w:rStyle w:val="15"/>
          <w:rFonts w:ascii="仿宋" w:hAnsi="仿宋" w:eastAsia="仿宋"/>
          <w:bCs/>
          <w:color w:val="000000"/>
          <w:sz w:val="32"/>
          <w:szCs w:val="32"/>
        </w:rPr>
        <w:t>3.</w:t>
      </w:r>
      <w:r>
        <w:rPr>
          <w:rStyle w:val="15"/>
          <w:rFonts w:eastAsia="仿宋_GB2312"/>
          <w:color w:val="000000"/>
          <w:sz w:val="32"/>
          <w:szCs w:val="32"/>
        </w:rPr>
        <w:t>医疗卫生与计划生育支出事业单位医疗</w:t>
      </w:r>
      <w:r>
        <w:rPr>
          <w:rStyle w:val="15"/>
          <w:rFonts w:hint="eastAsia" w:eastAsia="仿宋_GB2312"/>
          <w:color w:val="000000"/>
          <w:sz w:val="32"/>
          <w:szCs w:val="32"/>
        </w:rPr>
        <w:t>（210</w:t>
      </w:r>
      <w:r>
        <w:rPr>
          <w:rStyle w:val="15"/>
          <w:rFonts w:hint="eastAsia" w:eastAsia="仿宋_GB2312"/>
          <w:color w:val="000000"/>
          <w:sz w:val="32"/>
          <w:szCs w:val="32"/>
          <w:lang w:val="en-US" w:eastAsia="zh-CN"/>
        </w:rPr>
        <w:t>1102</w:t>
      </w:r>
      <w:r>
        <w:rPr>
          <w:rStyle w:val="15"/>
          <w:rFonts w:hint="eastAsia" w:eastAsia="仿宋_GB2312"/>
          <w:color w:val="000000"/>
          <w:sz w:val="32"/>
          <w:szCs w:val="32"/>
        </w:rPr>
        <w:t>）</w:t>
      </w:r>
      <w:r>
        <w:rPr>
          <w:rStyle w:val="15"/>
          <w:rFonts w:hint="eastAsia" w:ascii="仿宋_GB2312" w:eastAsia="仿宋_GB2312"/>
          <w:color w:val="000000"/>
          <w:sz w:val="32"/>
          <w:szCs w:val="32"/>
        </w:rPr>
        <w:t>:</w:t>
      </w:r>
      <w:r>
        <w:rPr>
          <w:rStyle w:val="15"/>
          <w:rFonts w:hint="eastAsia" w:ascii="仿宋_GB2312" w:eastAsia="仿宋_GB2312"/>
          <w:b w:val="0"/>
          <w:color w:val="000000"/>
          <w:sz w:val="32"/>
          <w:szCs w:val="32"/>
        </w:rPr>
        <w:t xml:space="preserve"> 支出决算为</w:t>
      </w:r>
      <w:r>
        <w:rPr>
          <w:rStyle w:val="15"/>
          <w:rFonts w:hint="eastAsia" w:ascii="仿宋_GB2312" w:eastAsia="仿宋_GB2312"/>
          <w:b w:val="0"/>
          <w:color w:val="000000"/>
          <w:sz w:val="32"/>
          <w:szCs w:val="32"/>
          <w:lang w:val="en-US" w:eastAsia="zh-CN"/>
        </w:rPr>
        <w:t>4.39</w:t>
      </w:r>
      <w:r>
        <w:rPr>
          <w:rStyle w:val="15"/>
          <w:rFonts w:hint="eastAsia" w:ascii="仿宋_GB2312" w:eastAsia="仿宋_GB2312"/>
          <w:b w:val="0"/>
          <w:color w:val="000000"/>
          <w:sz w:val="32"/>
          <w:szCs w:val="32"/>
        </w:rPr>
        <w:t>万元，完成预算100%</w:t>
      </w:r>
      <w:r>
        <w:rPr>
          <w:rStyle w:val="15"/>
          <w:rFonts w:hint="eastAsia" w:ascii="仿宋_GB2312" w:eastAsia="仿宋_GB2312"/>
          <w:b w:val="0"/>
          <w:color w:val="000000"/>
          <w:sz w:val="32"/>
          <w:szCs w:val="32"/>
          <w:lang w:val="en-US" w:eastAsia="zh-CN"/>
        </w:rPr>
        <w:t>,</w:t>
      </w:r>
      <w:r>
        <w:rPr>
          <w:rStyle w:val="15"/>
          <w:rFonts w:hint="eastAsia" w:ascii="仿宋_GB2312" w:eastAsia="仿宋_GB2312"/>
          <w:b/>
          <w:bCs/>
          <w:color w:val="000000"/>
          <w:sz w:val="32"/>
          <w:szCs w:val="32"/>
          <w:lang w:val="en-US" w:eastAsia="zh-CN"/>
        </w:rPr>
        <w:t>其他事业单位医疗支出（2101199）：</w:t>
      </w:r>
      <w:r>
        <w:rPr>
          <w:rStyle w:val="15"/>
          <w:rFonts w:hint="eastAsia" w:ascii="仿宋_GB2312" w:eastAsia="仿宋_GB2312"/>
          <w:b w:val="0"/>
          <w:color w:val="000000"/>
          <w:sz w:val="32"/>
          <w:szCs w:val="32"/>
        </w:rPr>
        <w:t>支出决算为</w:t>
      </w:r>
      <w:r>
        <w:rPr>
          <w:rStyle w:val="15"/>
          <w:rFonts w:hint="eastAsia" w:ascii="仿宋_GB2312" w:eastAsia="仿宋_GB2312"/>
          <w:b w:val="0"/>
          <w:color w:val="000000"/>
          <w:sz w:val="32"/>
          <w:szCs w:val="32"/>
          <w:lang w:val="en-US" w:eastAsia="zh-CN"/>
        </w:rPr>
        <w:t>2.14</w:t>
      </w:r>
      <w:r>
        <w:rPr>
          <w:rStyle w:val="15"/>
          <w:rFonts w:hint="eastAsia" w:ascii="仿宋_GB2312" w:eastAsia="仿宋_GB2312"/>
          <w:b w:val="0"/>
          <w:color w:val="000000"/>
          <w:sz w:val="32"/>
          <w:szCs w:val="32"/>
        </w:rPr>
        <w:t>万元，完成预算100%。</w:t>
      </w:r>
    </w:p>
    <w:p>
      <w:pPr>
        <w:spacing w:line="600" w:lineRule="exact"/>
        <w:ind w:firstLine="640" w:firstLineChars="200"/>
        <w:rPr>
          <w:rFonts w:ascii="仿宋" w:hAnsi="仿宋" w:eastAsia="仿宋"/>
          <w:b/>
          <w:color w:val="000000"/>
          <w:sz w:val="32"/>
          <w:szCs w:val="32"/>
        </w:rPr>
      </w:pPr>
      <w:r>
        <w:rPr>
          <w:rStyle w:val="15"/>
          <w:rFonts w:ascii="仿宋" w:hAnsi="仿宋" w:eastAsia="仿宋"/>
          <w:bCs/>
          <w:color w:val="000000"/>
          <w:sz w:val="32"/>
          <w:szCs w:val="32"/>
        </w:rPr>
        <w:t>4.</w:t>
      </w:r>
      <w:r>
        <w:rPr>
          <w:rStyle w:val="15"/>
          <w:rFonts w:eastAsia="仿宋_GB2312"/>
          <w:color w:val="000000"/>
          <w:sz w:val="32"/>
          <w:szCs w:val="32"/>
        </w:rPr>
        <w:t>住房保障支出住房公积金</w:t>
      </w:r>
      <w:r>
        <w:rPr>
          <w:rStyle w:val="15"/>
          <w:rFonts w:hint="eastAsia" w:eastAsia="仿宋_GB2312"/>
          <w:color w:val="000000"/>
          <w:sz w:val="32"/>
          <w:szCs w:val="32"/>
        </w:rPr>
        <w:t>（2210201）</w:t>
      </w:r>
      <w:r>
        <w:rPr>
          <w:rStyle w:val="15"/>
          <w:rFonts w:hint="eastAsia" w:ascii="仿宋_GB2312" w:eastAsia="仿宋_GB2312"/>
          <w:color w:val="000000"/>
          <w:sz w:val="32"/>
          <w:szCs w:val="32"/>
        </w:rPr>
        <w:t>:</w:t>
      </w:r>
      <w:r>
        <w:rPr>
          <w:rStyle w:val="15"/>
          <w:rFonts w:hint="eastAsia" w:ascii="仿宋_GB2312" w:eastAsia="仿宋_GB2312"/>
          <w:b w:val="0"/>
          <w:color w:val="000000"/>
          <w:sz w:val="32"/>
          <w:szCs w:val="32"/>
        </w:rPr>
        <w:t xml:space="preserve"> 支出决算为</w:t>
      </w:r>
      <w:r>
        <w:rPr>
          <w:rStyle w:val="15"/>
          <w:rFonts w:hint="eastAsia" w:ascii="仿宋_GB2312" w:eastAsia="仿宋_GB2312"/>
          <w:b w:val="0"/>
          <w:color w:val="000000"/>
          <w:sz w:val="32"/>
          <w:szCs w:val="32"/>
          <w:lang w:val="en-US" w:eastAsia="zh-CN"/>
        </w:rPr>
        <w:t>9.90</w:t>
      </w:r>
      <w:r>
        <w:rPr>
          <w:rStyle w:val="15"/>
          <w:rFonts w:hint="eastAsia" w:ascii="仿宋_GB2312" w:eastAsia="仿宋_GB2312"/>
          <w:b w:val="0"/>
          <w:color w:val="000000"/>
          <w:sz w:val="32"/>
          <w:szCs w:val="32"/>
        </w:rPr>
        <w:t>万元，完成预算100%</w:t>
      </w:r>
      <w:r>
        <w:rPr>
          <w:rStyle w:val="15"/>
          <w:rFonts w:hint="eastAsia" w:ascii="仿宋" w:hAnsi="仿宋" w:eastAsia="仿宋"/>
          <w:b w:val="0"/>
          <w:bCs/>
          <w:color w:val="000000"/>
          <w:sz w:val="32"/>
          <w:szCs w:val="32"/>
        </w:rPr>
        <w:t>。</w:t>
      </w:r>
    </w:p>
    <w:p>
      <w:pPr>
        <w:tabs>
          <w:tab w:val="right" w:pos="8306"/>
        </w:tabs>
        <w:spacing w:line="600" w:lineRule="exact"/>
        <w:ind w:firstLine="640"/>
        <w:outlineLvl w:val="1"/>
        <w:rPr>
          <w:rStyle w:val="26"/>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8年一般公共预算财政拨款基本支出</w:t>
      </w:r>
      <w:r>
        <w:rPr>
          <w:rFonts w:hint="eastAsia" w:ascii="仿宋" w:hAnsi="仿宋" w:eastAsia="仿宋"/>
          <w:color w:val="000000"/>
          <w:sz w:val="32"/>
          <w:szCs w:val="32"/>
          <w:lang w:val="en-US" w:eastAsia="zh-CN"/>
        </w:rPr>
        <w:t>150.34</w:t>
      </w:r>
      <w:r>
        <w:rPr>
          <w:rFonts w:hint="eastAsia" w:ascii="仿宋" w:hAnsi="仿宋" w:eastAsia="仿宋"/>
          <w:color w:val="000000"/>
          <w:sz w:val="32"/>
          <w:szCs w:val="32"/>
        </w:rPr>
        <w:t>万元，其中：</w:t>
      </w:r>
    </w:p>
    <w:p>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139.74</w:t>
      </w:r>
      <w:r>
        <w:rPr>
          <w:rFonts w:hint="eastAsia" w:ascii="仿宋" w:hAnsi="仿宋" w:eastAsia="仿宋"/>
          <w:color w:val="000000"/>
          <w:sz w:val="32"/>
          <w:szCs w:val="32"/>
        </w:rPr>
        <w:t>万元，主要包括：基本工资</w:t>
      </w:r>
      <w:r>
        <w:rPr>
          <w:rFonts w:hint="eastAsia" w:ascii="仿宋" w:hAnsi="仿宋" w:eastAsia="仿宋"/>
          <w:color w:val="000000"/>
          <w:sz w:val="32"/>
          <w:szCs w:val="32"/>
          <w:lang w:val="en-US" w:eastAsia="zh-CN"/>
        </w:rPr>
        <w:t>26.35万元</w:t>
      </w:r>
      <w:r>
        <w:rPr>
          <w:rFonts w:hint="eastAsia" w:ascii="仿宋" w:hAnsi="仿宋" w:eastAsia="仿宋"/>
          <w:color w:val="000000"/>
          <w:sz w:val="32"/>
          <w:szCs w:val="32"/>
        </w:rPr>
        <w:t>、津贴补贴</w:t>
      </w:r>
      <w:r>
        <w:rPr>
          <w:rFonts w:hint="eastAsia" w:ascii="仿宋" w:hAnsi="仿宋" w:eastAsia="仿宋"/>
          <w:color w:val="000000"/>
          <w:sz w:val="32"/>
          <w:szCs w:val="32"/>
          <w:lang w:val="en-US" w:eastAsia="zh-CN"/>
        </w:rPr>
        <w:t>34.47万元</w:t>
      </w:r>
      <w:r>
        <w:rPr>
          <w:rFonts w:hint="eastAsia" w:ascii="仿宋" w:hAnsi="仿宋" w:eastAsia="仿宋"/>
          <w:color w:val="000000"/>
          <w:sz w:val="32"/>
          <w:szCs w:val="32"/>
        </w:rPr>
        <w:t>、奖金</w:t>
      </w:r>
      <w:r>
        <w:rPr>
          <w:rFonts w:hint="eastAsia" w:ascii="仿宋" w:hAnsi="仿宋" w:eastAsia="仿宋"/>
          <w:color w:val="000000"/>
          <w:sz w:val="32"/>
          <w:szCs w:val="32"/>
          <w:lang w:val="en-US" w:eastAsia="zh-CN"/>
        </w:rPr>
        <w:t>31.41万元</w:t>
      </w:r>
      <w:r>
        <w:rPr>
          <w:rFonts w:hint="eastAsia" w:ascii="仿宋" w:hAnsi="仿宋" w:eastAsia="仿宋"/>
          <w:color w:val="000000"/>
          <w:sz w:val="32"/>
          <w:szCs w:val="32"/>
        </w:rPr>
        <w:t>、绩效工资</w:t>
      </w:r>
      <w:r>
        <w:rPr>
          <w:rFonts w:hint="eastAsia" w:ascii="仿宋" w:hAnsi="仿宋" w:eastAsia="仿宋"/>
          <w:color w:val="000000"/>
          <w:sz w:val="32"/>
          <w:szCs w:val="32"/>
          <w:lang w:val="en-US" w:eastAsia="zh-CN"/>
        </w:rPr>
        <w:t>9.52万元</w:t>
      </w:r>
      <w:r>
        <w:rPr>
          <w:rFonts w:hint="eastAsia" w:ascii="仿宋" w:hAnsi="仿宋" w:eastAsia="仿宋"/>
          <w:color w:val="000000"/>
          <w:sz w:val="32"/>
          <w:szCs w:val="32"/>
        </w:rPr>
        <w:t>、机关事业单位基本养老保险缴费</w:t>
      </w:r>
      <w:r>
        <w:rPr>
          <w:rFonts w:hint="eastAsia" w:ascii="仿宋" w:hAnsi="仿宋" w:eastAsia="仿宋"/>
          <w:color w:val="000000"/>
          <w:sz w:val="32"/>
          <w:szCs w:val="32"/>
          <w:lang w:val="en-US" w:eastAsia="zh-CN"/>
        </w:rPr>
        <w:t>13.47万元</w:t>
      </w:r>
      <w:r>
        <w:rPr>
          <w:rFonts w:hint="eastAsia" w:ascii="仿宋" w:hAnsi="仿宋" w:eastAsia="仿宋"/>
          <w:color w:val="000000"/>
          <w:sz w:val="32"/>
          <w:szCs w:val="32"/>
        </w:rPr>
        <w:t>、职业年金缴费</w:t>
      </w:r>
      <w:r>
        <w:rPr>
          <w:rFonts w:hint="eastAsia" w:ascii="仿宋" w:hAnsi="仿宋" w:eastAsia="仿宋"/>
          <w:color w:val="000000"/>
          <w:sz w:val="32"/>
          <w:szCs w:val="32"/>
          <w:lang w:val="en-US" w:eastAsia="zh-CN"/>
        </w:rPr>
        <w:t>5.39万元</w:t>
      </w:r>
      <w:r>
        <w:rPr>
          <w:rFonts w:hint="eastAsia" w:ascii="仿宋" w:hAnsi="仿宋" w:eastAsia="仿宋"/>
          <w:color w:val="000000"/>
          <w:sz w:val="32"/>
          <w:szCs w:val="32"/>
        </w:rPr>
        <w:t>、其他社会保障缴费</w:t>
      </w:r>
      <w:r>
        <w:rPr>
          <w:rFonts w:hint="eastAsia" w:ascii="仿宋" w:hAnsi="仿宋" w:eastAsia="仿宋"/>
          <w:color w:val="000000"/>
          <w:sz w:val="32"/>
          <w:szCs w:val="32"/>
          <w:lang w:val="en-US" w:eastAsia="zh-CN"/>
        </w:rPr>
        <w:t>3.53万元</w:t>
      </w:r>
      <w:r>
        <w:rPr>
          <w:rFonts w:hint="eastAsia" w:ascii="仿宋" w:hAnsi="仿宋" w:eastAsia="仿宋"/>
          <w:color w:val="000000"/>
          <w:sz w:val="32"/>
          <w:szCs w:val="32"/>
        </w:rPr>
        <w:t>、生活补助</w:t>
      </w:r>
      <w:r>
        <w:rPr>
          <w:rFonts w:hint="eastAsia" w:ascii="仿宋" w:hAnsi="仿宋" w:eastAsia="仿宋"/>
          <w:color w:val="000000"/>
          <w:sz w:val="32"/>
          <w:szCs w:val="32"/>
          <w:lang w:val="en-US" w:eastAsia="zh-CN"/>
        </w:rPr>
        <w:t>1.31万元</w:t>
      </w:r>
      <w:r>
        <w:rPr>
          <w:rFonts w:hint="eastAsia" w:ascii="仿宋" w:hAnsi="仿宋" w:eastAsia="仿宋"/>
          <w:color w:val="000000"/>
          <w:sz w:val="32"/>
          <w:szCs w:val="32"/>
        </w:rPr>
        <w:t>、医疗费</w:t>
      </w:r>
      <w:r>
        <w:rPr>
          <w:rFonts w:hint="eastAsia" w:ascii="仿宋" w:hAnsi="仿宋" w:eastAsia="仿宋"/>
          <w:color w:val="000000"/>
          <w:sz w:val="32"/>
          <w:szCs w:val="32"/>
          <w:lang w:val="en-US" w:eastAsia="zh-CN"/>
        </w:rPr>
        <w:t>4.39万元</w:t>
      </w:r>
      <w:r>
        <w:rPr>
          <w:rFonts w:hint="eastAsia" w:ascii="仿宋" w:hAnsi="仿宋" w:eastAsia="仿宋"/>
          <w:color w:val="000000"/>
          <w:sz w:val="32"/>
          <w:szCs w:val="32"/>
        </w:rPr>
        <w:t>、住房公积金</w:t>
      </w:r>
      <w:r>
        <w:rPr>
          <w:rFonts w:hint="eastAsia" w:ascii="仿宋" w:hAnsi="仿宋" w:eastAsia="仿宋"/>
          <w:color w:val="000000"/>
          <w:sz w:val="32"/>
          <w:szCs w:val="32"/>
          <w:lang w:val="en-US" w:eastAsia="zh-CN"/>
        </w:rPr>
        <w:t>9.9万元</w:t>
      </w:r>
      <w:r>
        <w:rPr>
          <w:rFonts w:hint="eastAsia" w:ascii="仿宋" w:hAnsi="仿宋" w:eastAsia="仿宋"/>
          <w:color w:val="000000"/>
          <w:sz w:val="32"/>
          <w:szCs w:val="32"/>
        </w:rPr>
        <w:t>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10.60</w:t>
      </w:r>
      <w:r>
        <w:rPr>
          <w:rFonts w:hint="eastAsia" w:ascii="仿宋" w:hAnsi="仿宋" w:eastAsia="仿宋"/>
          <w:color w:val="000000"/>
          <w:sz w:val="32"/>
          <w:szCs w:val="32"/>
        </w:rPr>
        <w:t>万元，主要包括：办公费</w:t>
      </w:r>
      <w:r>
        <w:rPr>
          <w:rFonts w:hint="eastAsia" w:ascii="仿宋" w:hAnsi="仿宋" w:eastAsia="仿宋"/>
          <w:color w:val="000000"/>
          <w:sz w:val="32"/>
          <w:szCs w:val="32"/>
          <w:lang w:val="en-US" w:eastAsia="zh-CN"/>
        </w:rPr>
        <w:t>1.67万元</w:t>
      </w:r>
      <w:r>
        <w:rPr>
          <w:rFonts w:hint="eastAsia" w:ascii="仿宋" w:hAnsi="仿宋" w:eastAsia="仿宋"/>
          <w:color w:val="000000"/>
          <w:sz w:val="32"/>
          <w:szCs w:val="32"/>
        </w:rPr>
        <w:t>、水费</w:t>
      </w:r>
      <w:r>
        <w:rPr>
          <w:rFonts w:hint="eastAsia" w:ascii="仿宋" w:hAnsi="仿宋" w:eastAsia="仿宋"/>
          <w:color w:val="000000"/>
          <w:sz w:val="32"/>
          <w:szCs w:val="32"/>
          <w:lang w:val="en-US" w:eastAsia="zh-CN"/>
        </w:rPr>
        <w:t>0.15万元</w:t>
      </w:r>
      <w:r>
        <w:rPr>
          <w:rFonts w:hint="eastAsia" w:ascii="仿宋" w:hAnsi="仿宋" w:eastAsia="仿宋"/>
          <w:color w:val="000000"/>
          <w:sz w:val="32"/>
          <w:szCs w:val="32"/>
        </w:rPr>
        <w:t>、电费</w:t>
      </w:r>
      <w:r>
        <w:rPr>
          <w:rFonts w:hint="eastAsia" w:ascii="仿宋" w:hAnsi="仿宋" w:eastAsia="仿宋"/>
          <w:color w:val="000000"/>
          <w:sz w:val="32"/>
          <w:szCs w:val="32"/>
          <w:lang w:val="en-US" w:eastAsia="zh-CN"/>
        </w:rPr>
        <w:t>0.13万元</w:t>
      </w:r>
      <w:r>
        <w:rPr>
          <w:rFonts w:hint="eastAsia" w:ascii="仿宋" w:hAnsi="仿宋" w:eastAsia="仿宋"/>
          <w:color w:val="000000"/>
          <w:sz w:val="32"/>
          <w:szCs w:val="32"/>
        </w:rPr>
        <w:t>、邮电费</w:t>
      </w:r>
      <w:r>
        <w:rPr>
          <w:rFonts w:hint="eastAsia" w:ascii="仿宋" w:hAnsi="仿宋" w:eastAsia="仿宋"/>
          <w:color w:val="000000"/>
          <w:sz w:val="32"/>
          <w:szCs w:val="32"/>
          <w:lang w:val="en-US" w:eastAsia="zh-CN"/>
        </w:rPr>
        <w:t>2.94万元</w:t>
      </w:r>
      <w:r>
        <w:rPr>
          <w:rFonts w:hint="eastAsia" w:ascii="仿宋" w:hAnsi="仿宋" w:eastAsia="仿宋"/>
          <w:color w:val="000000"/>
          <w:sz w:val="32"/>
          <w:szCs w:val="32"/>
        </w:rPr>
        <w:t>、差旅费</w:t>
      </w:r>
      <w:r>
        <w:rPr>
          <w:rFonts w:hint="eastAsia" w:ascii="仿宋" w:hAnsi="仿宋" w:eastAsia="仿宋"/>
          <w:color w:val="000000"/>
          <w:sz w:val="32"/>
          <w:szCs w:val="32"/>
          <w:lang w:val="en-US" w:eastAsia="zh-CN"/>
        </w:rPr>
        <w:t>2.35万元</w:t>
      </w:r>
      <w:r>
        <w:rPr>
          <w:rFonts w:hint="eastAsia" w:ascii="仿宋" w:hAnsi="仿宋" w:eastAsia="仿宋"/>
          <w:color w:val="000000"/>
          <w:sz w:val="32"/>
          <w:szCs w:val="32"/>
        </w:rPr>
        <w:t>、维修（护）费</w:t>
      </w:r>
      <w:r>
        <w:rPr>
          <w:rFonts w:hint="eastAsia" w:ascii="仿宋" w:hAnsi="仿宋" w:eastAsia="仿宋"/>
          <w:color w:val="000000"/>
          <w:sz w:val="32"/>
          <w:szCs w:val="32"/>
          <w:lang w:val="en-US" w:eastAsia="zh-CN"/>
        </w:rPr>
        <w:t>0.26万元</w:t>
      </w:r>
      <w:r>
        <w:rPr>
          <w:rFonts w:hint="eastAsia" w:ascii="仿宋" w:hAnsi="仿宋" w:eastAsia="仿宋"/>
          <w:color w:val="000000"/>
          <w:sz w:val="32"/>
          <w:szCs w:val="32"/>
        </w:rPr>
        <w:t>、培训费</w:t>
      </w:r>
      <w:r>
        <w:rPr>
          <w:rFonts w:hint="eastAsia" w:ascii="仿宋" w:hAnsi="仿宋" w:eastAsia="仿宋"/>
          <w:color w:val="000000"/>
          <w:sz w:val="32"/>
          <w:szCs w:val="32"/>
          <w:lang w:val="en-US" w:eastAsia="zh-CN"/>
        </w:rPr>
        <w:t>0.08万元</w:t>
      </w:r>
      <w:r>
        <w:rPr>
          <w:rFonts w:hint="eastAsia" w:ascii="仿宋" w:hAnsi="仿宋" w:eastAsia="仿宋"/>
          <w:color w:val="000000"/>
          <w:sz w:val="32"/>
          <w:szCs w:val="32"/>
        </w:rPr>
        <w:t>、公务接待费</w:t>
      </w:r>
      <w:r>
        <w:rPr>
          <w:rFonts w:hint="eastAsia" w:ascii="仿宋" w:hAnsi="仿宋" w:eastAsia="仿宋"/>
          <w:color w:val="000000"/>
          <w:sz w:val="32"/>
          <w:szCs w:val="32"/>
          <w:lang w:val="en-US" w:eastAsia="zh-CN"/>
        </w:rPr>
        <w:t>0.06万元</w:t>
      </w:r>
      <w:r>
        <w:rPr>
          <w:rFonts w:hint="eastAsia" w:ascii="仿宋" w:hAnsi="仿宋" w:eastAsia="仿宋"/>
          <w:color w:val="000000"/>
          <w:sz w:val="32"/>
          <w:szCs w:val="32"/>
        </w:rPr>
        <w:t>、福利费</w:t>
      </w:r>
      <w:r>
        <w:rPr>
          <w:rFonts w:hint="eastAsia" w:ascii="仿宋" w:hAnsi="仿宋" w:eastAsia="仿宋"/>
          <w:color w:val="000000"/>
          <w:sz w:val="32"/>
          <w:szCs w:val="32"/>
          <w:lang w:val="en-US" w:eastAsia="zh-CN"/>
        </w:rPr>
        <w:t>1.14万元</w:t>
      </w:r>
      <w:r>
        <w:rPr>
          <w:rFonts w:hint="eastAsia" w:ascii="仿宋" w:hAnsi="仿宋" w:eastAsia="仿宋"/>
          <w:color w:val="000000"/>
          <w:sz w:val="32"/>
          <w:szCs w:val="32"/>
        </w:rPr>
        <w:t>、其他商品和服务支出</w:t>
      </w:r>
      <w:r>
        <w:rPr>
          <w:rFonts w:hint="eastAsia" w:ascii="仿宋" w:hAnsi="仿宋" w:eastAsia="仿宋"/>
          <w:color w:val="000000"/>
          <w:sz w:val="32"/>
          <w:szCs w:val="32"/>
          <w:lang w:val="en-US" w:eastAsia="zh-CN"/>
        </w:rPr>
        <w:t>0.18万元</w:t>
      </w:r>
      <w:r>
        <w:rPr>
          <w:rFonts w:hint="eastAsia" w:ascii="仿宋" w:hAnsi="仿宋" w:eastAsia="仿宋"/>
          <w:color w:val="000000"/>
          <w:sz w:val="32"/>
          <w:szCs w:val="32"/>
        </w:rPr>
        <w:t>、办公设备购置</w:t>
      </w:r>
      <w:r>
        <w:rPr>
          <w:rFonts w:hint="eastAsia" w:ascii="仿宋" w:hAnsi="仿宋" w:eastAsia="仿宋"/>
          <w:color w:val="000000"/>
          <w:sz w:val="32"/>
          <w:szCs w:val="32"/>
          <w:lang w:val="en-US" w:eastAsia="zh-CN"/>
        </w:rPr>
        <w:t>1.63万元</w:t>
      </w:r>
      <w:r>
        <w:rPr>
          <w:rFonts w:hint="eastAsia" w:ascii="仿宋" w:hAnsi="仿宋" w:eastAsia="仿宋"/>
          <w:color w:val="000000"/>
          <w:sz w:val="32"/>
          <w:szCs w:val="32"/>
        </w:rPr>
        <w:t>等。</w:t>
      </w:r>
    </w:p>
    <w:p>
      <w:pPr>
        <w:spacing w:line="600" w:lineRule="exact"/>
        <w:ind w:firstLine="640"/>
        <w:outlineLvl w:val="1"/>
        <w:rPr>
          <w:rStyle w:val="26"/>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8年“三公”经费财政拨款支出决算为</w:t>
      </w:r>
      <w:r>
        <w:rPr>
          <w:rFonts w:hint="eastAsia" w:ascii="仿宋" w:hAnsi="仿宋" w:eastAsia="仿宋"/>
          <w:color w:val="000000"/>
          <w:sz w:val="32"/>
          <w:szCs w:val="32"/>
          <w:lang w:val="en-US" w:eastAsia="zh-CN"/>
        </w:rPr>
        <w:t>0.06</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30</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Fonts w:hint="eastAsia" w:ascii="仿宋" w:hAnsi="仿宋" w:eastAsia="仿宋"/>
          <w:color w:val="000000"/>
          <w:sz w:val="32"/>
          <w:szCs w:val="32"/>
          <w:lang w:eastAsia="zh-CN"/>
        </w:rPr>
        <w:t>公务接待按实际费用支出</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0.06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b/>
          <w:color w:val="000000"/>
          <w:sz w:val="32"/>
          <w:szCs w:val="32"/>
        </w:rPr>
      </w:pPr>
      <w:r>
        <w:rPr>
          <w:rFonts w:hint="eastAsia" w:ascii="仿宋_GB2312" w:eastAsia="仿宋_GB2312"/>
          <w:color w:val="000000"/>
          <w:sz w:val="32"/>
          <w:szCs w:val="32"/>
        </w:rPr>
        <w:pict>
          <v:shape id="_x0000_s1032" o:spid="_x0000_s1032" o:spt="75" type="#_x0000_t75" style="position:absolute;left:0pt;margin-left:10.5pt;margin-top:4.75pt;height:124.45pt;width:393.75pt;mso-wrap-distance-bottom:0pt;mso-wrap-distance-left:9pt;mso-wrap-distance-right:9pt;mso-wrap-distance-top:0pt;z-index:251919360;mso-width-relative:page;mso-height-relative:page;" o:ole="t" filled="f" o:preferrelative="t" stroked="f" coordsize="21600,21600">
            <v:path/>
            <v:fill on="f" focussize="0,0"/>
            <v:stroke on="f"/>
            <v:imagedata r:id="rId19" o:title=""/>
            <o:lock v:ext="edit" aspectratio="t"/>
            <w10:wrap type="square" side="right"/>
          </v:shape>
          <o:OLEObject Type="Embed" ProgID="MSGraph.Chart.8" ShapeID="_x0000_s1032" DrawAspect="Content" ObjectID="_1468075731" r:id="rId18">
            <o:LockedField>false</o:LockedField>
          </o:OLEObject>
        </w:pic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auto"/>
          <w:sz w:val="32"/>
          <w:szCs w:val="32"/>
          <w:highlight w:val="none"/>
        </w:rPr>
        <w:t>公务</w:t>
      </w:r>
      <w:r>
        <w:rPr>
          <w:rFonts w:hint="eastAsia" w:ascii="仿宋_GB2312" w:eastAsia="仿宋_GB2312"/>
          <w:b/>
          <w:color w:val="000000"/>
          <w:sz w:val="32"/>
          <w:szCs w:val="32"/>
        </w:rPr>
        <w:t>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eastAsia="zh-CN"/>
        </w:rPr>
        <w:t>无</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月底，单位共有公务用车辆</w:t>
      </w:r>
      <w:r>
        <w:rPr>
          <w:rFonts w:hint="eastAsia" w:ascii="仿宋_GB2312" w:eastAsia="仿宋_GB2312"/>
          <w:color w:val="000000"/>
          <w:sz w:val="32"/>
          <w:szCs w:val="32"/>
          <w:lang w:eastAsia="zh-CN"/>
        </w:rPr>
        <w:t>无</w:t>
      </w:r>
      <w:r>
        <w:rPr>
          <w:rFonts w:hint="eastAsia" w:ascii="仿宋_GB2312" w:eastAsia="仿宋_GB2312"/>
          <w:color w:val="000000"/>
          <w:sz w:val="32"/>
          <w:szCs w:val="32"/>
        </w:rPr>
        <w:t>。</w:t>
      </w:r>
    </w:p>
    <w:p>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eastAsia="zh-CN"/>
        </w:rPr>
        <w:t>无</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0.06</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30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7年增加</w:t>
      </w:r>
      <w:r>
        <w:rPr>
          <w:rFonts w:hint="eastAsia" w:ascii="仿宋_GB2312" w:eastAsia="仿宋_GB2312"/>
          <w:color w:val="000000"/>
          <w:sz w:val="32"/>
          <w:szCs w:val="32"/>
          <w:lang w:val="en-US" w:eastAsia="zh-CN"/>
        </w:rPr>
        <w:t>0.06</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2017年无公务接待费用发生</w:t>
      </w:r>
      <w:r>
        <w:rPr>
          <w:rFonts w:hint="eastAsia" w:ascii="仿宋_GB2312" w:eastAsia="仿宋_GB2312"/>
          <w:color w:val="000000"/>
          <w:sz w:val="32"/>
          <w:szCs w:val="32"/>
        </w:rPr>
        <w:t>。</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eastAsia="仿宋_GB2312"/>
          <w:color w:val="000000"/>
          <w:sz w:val="32"/>
          <w:szCs w:val="32"/>
        </w:rPr>
        <w:t>主要用于执行公务、开展业务活动开支的交通费、住宿费、用餐费等。国内公务接待</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0.06</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eastAsia="zh-CN"/>
        </w:rPr>
        <w:t>接待省总干校老师调研餐费</w:t>
      </w:r>
      <w:r>
        <w:rPr>
          <w:rFonts w:hint="eastAsia" w:ascii="仿宋_GB2312" w:eastAsia="仿宋_GB2312"/>
          <w:color w:val="000000"/>
          <w:sz w:val="32"/>
          <w:szCs w:val="32"/>
        </w:rPr>
        <w:t>。其中：</w:t>
      </w:r>
      <w:r>
        <w:rPr>
          <w:rFonts w:hint="eastAsia" w:ascii="仿宋_GB2312" w:hAnsi="仿宋_GB2312" w:eastAsia="仿宋_GB2312" w:cs="仿宋_GB2312"/>
          <w:b w:val="0"/>
          <w:bCs/>
          <w:color w:val="000000"/>
          <w:sz w:val="32"/>
          <w:szCs w:val="32"/>
        </w:rPr>
        <w:t>外事接待支出</w:t>
      </w:r>
      <w:r>
        <w:rPr>
          <w:rFonts w:hint="eastAsia" w:ascii="仿宋_GB2312" w:hAnsi="仿宋_GB2312" w:eastAsia="仿宋_GB2312" w:cs="仿宋_GB2312"/>
          <w:b w:val="0"/>
          <w:bCs/>
          <w:color w:val="000000"/>
          <w:sz w:val="32"/>
          <w:szCs w:val="32"/>
          <w:lang w:val="en-US" w:eastAsia="zh-CN"/>
        </w:rPr>
        <w:t>无。</w:t>
      </w:r>
    </w:p>
    <w:p>
      <w:pPr>
        <w:spacing w:line="600" w:lineRule="exact"/>
        <w:ind w:firstLine="640" w:firstLineChars="200"/>
        <w:outlineLvl w:val="1"/>
        <w:rPr>
          <w:rStyle w:val="26"/>
          <w:rFonts w:ascii="黑体" w:hAnsi="黑体" w:eastAsia="黑体"/>
        </w:rPr>
      </w:pPr>
      <w:bookmarkStart w:id="46" w:name="_Toc15377218"/>
      <w:bookmarkStart w:id="47" w:name="_Toc15396610"/>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8年政府性基金预算拨款支出</w:t>
      </w:r>
      <w:r>
        <w:rPr>
          <w:rFonts w:hint="eastAsia" w:ascii="仿宋_GB2312" w:eastAsia="仿宋_GB2312"/>
          <w:color w:val="000000"/>
          <w:sz w:val="32"/>
          <w:szCs w:val="32"/>
          <w:lang w:eastAsia="zh-CN"/>
        </w:rPr>
        <w:t>无</w:t>
      </w:r>
      <w:r>
        <w:rPr>
          <w:rFonts w:hint="eastAsia" w:ascii="仿宋_GB2312" w:eastAsia="仿宋_GB2312"/>
          <w:color w:val="000000"/>
          <w:sz w:val="32"/>
          <w:szCs w:val="32"/>
        </w:rPr>
        <w:t>。</w:t>
      </w:r>
    </w:p>
    <w:p>
      <w:pPr>
        <w:numPr>
          <w:ilvl w:val="0"/>
          <w:numId w:val="2"/>
        </w:numPr>
        <w:spacing w:line="600" w:lineRule="exact"/>
        <w:ind w:firstLine="640"/>
        <w:outlineLvl w:val="1"/>
        <w:rPr>
          <w:rStyle w:val="26"/>
          <w:rFonts w:ascii="黑体" w:hAnsi="黑体" w:eastAsia="黑体"/>
          <w:b w:val="0"/>
        </w:rPr>
      </w:pPr>
      <w:bookmarkStart w:id="48" w:name="_Toc15396611"/>
      <w:bookmarkStart w:id="49" w:name="_Toc15377219"/>
      <w:r>
        <w:rPr>
          <w:rStyle w:val="26"/>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8年国有资本经营预算拨款支出</w:t>
      </w:r>
      <w:r>
        <w:rPr>
          <w:rFonts w:hint="eastAsia" w:ascii="仿宋_GB2312" w:eastAsia="仿宋_GB2312"/>
          <w:color w:val="000000"/>
          <w:sz w:val="32"/>
          <w:szCs w:val="32"/>
          <w:lang w:eastAsia="zh-CN"/>
        </w:rPr>
        <w:t>无</w:t>
      </w:r>
      <w:r>
        <w:rPr>
          <w:rFonts w:hint="eastAsia" w:ascii="仿宋_GB2312" w:eastAsia="仿宋_GB2312"/>
          <w:color w:val="000000"/>
          <w:sz w:val="32"/>
          <w:szCs w:val="32"/>
        </w:rPr>
        <w:t>。</w:t>
      </w:r>
    </w:p>
    <w:p>
      <w:pPr>
        <w:pStyle w:val="24"/>
        <w:numPr>
          <w:ilvl w:val="0"/>
          <w:numId w:val="3"/>
        </w:numPr>
        <w:spacing w:line="580" w:lineRule="exact"/>
        <w:ind w:firstLineChars="0"/>
        <w:rPr>
          <w:rStyle w:val="26"/>
          <w:rFonts w:ascii="黑体" w:hAnsi="黑体" w:eastAsia="黑体"/>
          <w:b w:val="0"/>
        </w:rPr>
      </w:pPr>
      <w:r>
        <w:rPr>
          <w:rStyle w:val="26"/>
          <w:rFonts w:hint="eastAsia" w:ascii="黑体" w:hAnsi="黑体" w:eastAsia="黑体"/>
          <w:b w:val="0"/>
        </w:rPr>
        <w:t>预算绩效情况说明</w:t>
      </w:r>
    </w:p>
    <w:p>
      <w:pPr>
        <w:numPr>
          <w:ilvl w:val="0"/>
          <w:numId w:val="4"/>
        </w:numPr>
        <w:spacing w:line="580" w:lineRule="exact"/>
        <w:ind w:firstLine="640"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eastAsia="zh-CN"/>
        </w:rPr>
        <w:t>“四大班子”会议维护费</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个项目开展了绩效目标完成情况梳理填报。</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本部门按要求对2018年部门整体支出开展绩效自评，从评价情况来看</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主要用于“四大班子”会议场地的小型修缮及水费、电费、设施设备的维护费，会场管理等支出,做好各类会议的会务管理和服务工作，保障各类会议的正常开展。</w:t>
      </w:r>
    </w:p>
    <w:p>
      <w:pPr>
        <w:numPr>
          <w:ilvl w:val="0"/>
          <w:numId w:val="4"/>
        </w:numPr>
        <w:spacing w:line="580" w:lineRule="exact"/>
        <w:ind w:firstLine="640"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本部门在2018年度部门决算中反映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州四大班子会议场地维护管理费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个项目绩效目标实际完成情况。</w:t>
      </w:r>
    </w:p>
    <w:p>
      <w:pPr>
        <w:numPr>
          <w:ilvl w:val="0"/>
          <w:numId w:val="5"/>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州四大班子会议场地维护管理费项目绩效目标完成情况综述。项目全年预算数</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%。通过项目实施，做好各类会议的会务管理和服务工作，保障各类会议的正常开展。</w:t>
      </w:r>
    </w:p>
    <w:p>
      <w:pPr>
        <w:numPr>
          <w:ilvl w:val="0"/>
          <w:numId w:val="4"/>
        </w:numPr>
        <w:spacing w:line="580" w:lineRule="exact"/>
        <w:ind w:firstLine="640"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本部门按要求对2018年部门整体支出绩效评价情况开展自评，《</w:t>
      </w:r>
      <w:r>
        <w:rPr>
          <w:rFonts w:hint="eastAsia" w:ascii="仿宋_GB2312" w:hAnsi="仿宋_GB2312" w:eastAsia="仿宋_GB2312" w:cs="仿宋_GB2312"/>
          <w:sz w:val="32"/>
          <w:szCs w:val="32"/>
          <w:lang w:eastAsia="zh-CN"/>
        </w:rPr>
        <w:t>阿坝州民族工人文化宫</w:t>
      </w:r>
      <w:r>
        <w:rPr>
          <w:rFonts w:hint="eastAsia" w:ascii="仿宋_GB2312" w:hAnsi="仿宋_GB2312" w:eastAsia="仿宋_GB2312" w:cs="仿宋_GB2312"/>
          <w:sz w:val="32"/>
          <w:szCs w:val="32"/>
        </w:rPr>
        <w:t>2018年部门整体支出绩效评价报告》见附件。</w:t>
      </w:r>
    </w:p>
    <w:p>
      <w:pPr>
        <w:spacing w:line="600" w:lineRule="exact"/>
        <w:ind w:firstLine="800" w:firstLineChars="250"/>
        <w:outlineLvl w:val="1"/>
        <w:rPr>
          <w:rStyle w:val="26"/>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6"/>
          <w:rFonts w:hint="eastAsia" w:ascii="黑体" w:hAnsi="黑体" w:eastAsia="黑体"/>
        </w:rPr>
        <w:t>一、</w:t>
      </w:r>
      <w:r>
        <w:rPr>
          <w:rStyle w:val="26"/>
          <w:rFonts w:hint="eastAsia" w:ascii="黑体" w:hAnsi="黑体" w:eastAsia="黑体"/>
          <w:b w:val="0"/>
        </w:rPr>
        <w:t>其他重要事项的情况说明</w:t>
      </w:r>
      <w:bookmarkEnd w:id="50"/>
      <w:bookmarkEnd w:id="51"/>
    </w:p>
    <w:p>
      <w:pPr>
        <w:spacing w:line="600" w:lineRule="exact"/>
        <w:ind w:firstLine="640"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pStyle w:val="5"/>
        <w:bidi w:val="0"/>
        <w:ind w:firstLine="643" w:firstLineChars="200"/>
        <w:rPr>
          <w:rFonts w:hint="eastAsia" w:ascii="仿宋_GB2312" w:eastAsia="仿宋_GB2312"/>
          <w:color w:val="000000" w:themeColor="text1"/>
          <w:sz w:val="32"/>
          <w:szCs w:val="32"/>
          <w:lang w:val="en-US" w:eastAsia="zh-CN"/>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阿坝州总工会</w:t>
      </w:r>
      <w:r>
        <w:rPr>
          <w:rFonts w:hint="eastAsia" w:ascii="仿宋_GB2312" w:eastAsia="仿宋_GB2312"/>
          <w:color w:val="000000"/>
          <w:sz w:val="32"/>
          <w:szCs w:val="32"/>
        </w:rPr>
        <w:t>机关运行经费支</w:t>
      </w:r>
      <w:r>
        <w:rPr>
          <w:rFonts w:hint="eastAsia" w:ascii="仿宋_GB2312" w:eastAsia="仿宋_GB2312"/>
          <w:color w:val="000000"/>
          <w:sz w:val="32"/>
          <w:szCs w:val="32"/>
          <w:lang w:val="en-US" w:eastAsia="zh-CN"/>
        </w:rPr>
        <w:t>10.6</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7年减少</w:t>
      </w:r>
      <w:r>
        <w:rPr>
          <w:rFonts w:hint="eastAsia" w:ascii="仿宋_GB2312" w:eastAsia="仿宋_GB2312"/>
          <w:color w:val="000000"/>
          <w:sz w:val="32"/>
          <w:szCs w:val="32"/>
          <w:lang w:val="en-US" w:eastAsia="zh-CN"/>
        </w:rPr>
        <w:t>0.57</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5.10</w:t>
      </w:r>
      <w:r>
        <w:rPr>
          <w:rFonts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eastAsia="zh-CN"/>
          <w14:textFill>
            <w14:solidFill>
              <w14:schemeClr w14:val="tx1"/>
            </w14:solidFill>
          </w14:textFill>
        </w:rPr>
        <w:t>公用经费逐年压缩</w:t>
      </w:r>
      <w:r>
        <w:rPr>
          <w:rFonts w:hint="eastAsia" w:ascii="仿宋_GB2312" w:eastAsia="仿宋_GB2312"/>
          <w:color w:val="000000" w:themeColor="text1"/>
          <w:sz w:val="32"/>
          <w:szCs w:val="32"/>
          <w:lang w:val="en-US" w:eastAsia="zh-CN"/>
          <w14:textFill>
            <w14:solidFill>
              <w14:schemeClr w14:val="tx1"/>
            </w14:solidFill>
          </w14:textFill>
        </w:rPr>
        <w:t>5%。</w:t>
      </w:r>
      <w:bookmarkStart w:id="53" w:name="_Toc15377223"/>
    </w:p>
    <w:p>
      <w:pPr>
        <w:pStyle w:val="5"/>
        <w:bidi w:val="0"/>
        <w:ind w:firstLine="640" w:firstLineChars="200"/>
        <w:rPr>
          <w:rFonts w:ascii="仿宋" w:hAnsi="仿宋" w:eastAsia="仿宋"/>
          <w:b/>
          <w:color w:val="000000"/>
          <w:sz w:val="32"/>
          <w:szCs w:val="32"/>
        </w:rPr>
      </w:pPr>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阿坝州民族工人文化宫</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万元。主要用于文化宫四楼会议室屋面维修费</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万元。</w:t>
      </w:r>
    </w:p>
    <w:p>
      <w:pPr>
        <w:autoSpaceDE w:val="0"/>
        <w:autoSpaceDN w:val="0"/>
        <w:adjustRightInd w:val="0"/>
        <w:spacing w:line="600" w:lineRule="exact"/>
        <w:ind w:firstLine="640"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eastAsia="仿宋_GB2312"/>
          <w:color w:val="000000"/>
          <w:sz w:val="32"/>
          <w:szCs w:val="32"/>
        </w:rPr>
        <w:t>阿坝州民族工人文化宫公有车辆</w:t>
      </w:r>
      <w:r>
        <w:rPr>
          <w:rFonts w:hint="eastAsia" w:eastAsia="仿宋_GB2312"/>
          <w:color w:val="000000"/>
          <w:sz w:val="32"/>
          <w:szCs w:val="32"/>
        </w:rPr>
        <w:t>无</w:t>
      </w:r>
      <w:r>
        <w:rPr>
          <w:rFonts w:eastAsia="仿宋_GB2312"/>
          <w:color w:val="000000"/>
          <w:sz w:val="32"/>
          <w:szCs w:val="32"/>
        </w:rPr>
        <w:t>，其中：州级领导干部用车</w:t>
      </w:r>
      <w:r>
        <w:rPr>
          <w:rFonts w:hint="eastAsia" w:eastAsia="仿宋_GB2312"/>
          <w:color w:val="000000"/>
          <w:sz w:val="32"/>
          <w:szCs w:val="32"/>
        </w:rPr>
        <w:t>无</w:t>
      </w:r>
      <w:r>
        <w:rPr>
          <w:rFonts w:eastAsia="仿宋_GB2312"/>
          <w:color w:val="000000"/>
          <w:sz w:val="32"/>
          <w:szCs w:val="32"/>
        </w:rPr>
        <w:t>、一般公务用车</w:t>
      </w:r>
      <w:r>
        <w:rPr>
          <w:rFonts w:hint="eastAsia" w:eastAsia="仿宋_GB2312"/>
          <w:color w:val="000000"/>
          <w:sz w:val="32"/>
          <w:szCs w:val="32"/>
        </w:rPr>
        <w:t>无</w:t>
      </w:r>
      <w:r>
        <w:rPr>
          <w:rFonts w:eastAsia="仿宋_GB2312"/>
          <w:color w:val="000000"/>
          <w:sz w:val="32"/>
          <w:szCs w:val="32"/>
        </w:rPr>
        <w:t>；单价50万元以上通用设备</w:t>
      </w:r>
      <w:r>
        <w:rPr>
          <w:rFonts w:hint="eastAsia" w:eastAsia="仿宋_GB2312"/>
          <w:color w:val="000000"/>
          <w:sz w:val="32"/>
          <w:szCs w:val="32"/>
        </w:rPr>
        <w:t>无</w:t>
      </w:r>
      <w:r>
        <w:rPr>
          <w:rFonts w:eastAsia="仿宋_GB2312"/>
          <w:color w:val="000000"/>
          <w:sz w:val="32"/>
          <w:szCs w:val="32"/>
        </w:rPr>
        <w:t>，单价100万元以上专用设备</w:t>
      </w:r>
      <w:r>
        <w:rPr>
          <w:rFonts w:hint="eastAsia" w:eastAsia="仿宋_GB2312"/>
          <w:color w:val="000000"/>
          <w:sz w:val="32"/>
          <w:szCs w:val="32"/>
        </w:rPr>
        <w:t>无</w:t>
      </w:r>
      <w:r>
        <w:rPr>
          <w:rFonts w:hint="eastAsia" w:ascii="仿宋_GB2312" w:eastAsia="仿宋_GB2312"/>
          <w:color w:val="000000"/>
          <w:sz w:val="32"/>
          <w:szCs w:val="32"/>
        </w:rPr>
        <w:t>。</w:t>
      </w:r>
    </w:p>
    <w:p>
      <w:pPr>
        <w:autoSpaceDE w:val="0"/>
        <w:autoSpaceDN w:val="0"/>
        <w:adjustRightInd w:val="0"/>
        <w:spacing w:line="600" w:lineRule="exact"/>
        <w:ind w:firstLine="640" w:firstLineChars="200"/>
        <w:jc w:val="left"/>
        <w:rPr>
          <w:rFonts w:ascii="仿宋_GB2312" w:eastAsia="仿宋_GB2312"/>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6"/>
        </w:numPr>
        <w:spacing w:line="600" w:lineRule="exact"/>
        <w:ind w:firstLine="663" w:firstLineChars="150"/>
        <w:jc w:val="center"/>
        <w:outlineLvl w:val="0"/>
        <w:rPr>
          <w:rStyle w:val="25"/>
          <w:rFonts w:ascii="黑体" w:hAnsi="黑体" w:eastAsia="黑体"/>
          <w:b w:val="0"/>
        </w:rPr>
      </w:pPr>
      <w:bookmarkStart w:id="55" w:name="_Toc15377225"/>
      <w:bookmarkStart w:id="56" w:name="_Toc15396613"/>
      <w:r>
        <w:rPr>
          <w:rFonts w:hint="eastAsia" w:ascii="黑体" w:hAnsi="黑体" w:eastAsia="黑体"/>
          <w:b/>
          <w:color w:val="000000"/>
          <w:sz w:val="44"/>
          <w:szCs w:val="44"/>
        </w:rPr>
        <w:t>名</w:t>
      </w:r>
      <w:r>
        <w:rPr>
          <w:rStyle w:val="25"/>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Style w:val="15"/>
          <w:rFonts w:eastAsia="仿宋_GB2312"/>
          <w:b w:val="0"/>
          <w:color w:val="000000"/>
          <w:sz w:val="32"/>
          <w:szCs w:val="32"/>
        </w:rPr>
        <w:t>文化体育与传媒支出其他文化支出</w:t>
      </w:r>
      <w:r>
        <w:rPr>
          <w:rStyle w:val="15"/>
          <w:rFonts w:hint="eastAsia" w:eastAsia="仿宋_GB2312"/>
          <w:b w:val="0"/>
          <w:color w:val="000000"/>
          <w:sz w:val="32"/>
          <w:szCs w:val="32"/>
        </w:rPr>
        <w:t>（2070199）</w:t>
      </w:r>
      <w:r>
        <w:rPr>
          <w:rFonts w:hint="eastAsia" w:ascii="仿宋_GB2312" w:eastAsia="仿宋_GB2312"/>
          <w:color w:val="000000"/>
          <w:sz w:val="32"/>
          <w:szCs w:val="32"/>
        </w:rPr>
        <w:t>：指其他用于文化方面的支出。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社会保障和就业机关事业单位基本养老保险缴费支出（2080505）：指行政事业单位用于缴纳在职职工基本养老保险缴费方面支出；机关事业单位职业年金缴费支出（2080506）：指行政事业单位用于缴纳在职职工职业年金缴费方面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医疗卫生与计划生育</w:t>
      </w:r>
      <w:r>
        <w:rPr>
          <w:rStyle w:val="15"/>
          <w:rFonts w:hint="eastAsia" w:eastAsia="仿宋_GB2312"/>
          <w:b w:val="0"/>
          <w:color w:val="000000"/>
          <w:sz w:val="32"/>
          <w:szCs w:val="32"/>
        </w:rPr>
        <w:t>事业</w:t>
      </w:r>
      <w:r>
        <w:rPr>
          <w:rStyle w:val="15"/>
          <w:rFonts w:eastAsia="仿宋_GB2312"/>
          <w:b w:val="0"/>
          <w:color w:val="000000"/>
          <w:sz w:val="32"/>
          <w:szCs w:val="32"/>
        </w:rPr>
        <w:t>单位医疗支出</w:t>
      </w:r>
      <w:r>
        <w:rPr>
          <w:rStyle w:val="15"/>
          <w:rFonts w:hint="eastAsia" w:eastAsia="仿宋_GB2312"/>
          <w:b w:val="0"/>
          <w:color w:val="000000"/>
          <w:sz w:val="32"/>
          <w:szCs w:val="32"/>
        </w:rPr>
        <w:t>（210</w:t>
      </w:r>
      <w:r>
        <w:rPr>
          <w:rStyle w:val="15"/>
          <w:rFonts w:hint="eastAsia" w:eastAsia="仿宋_GB2312"/>
          <w:b w:val="0"/>
          <w:color w:val="000000"/>
          <w:sz w:val="32"/>
          <w:szCs w:val="32"/>
          <w:lang w:val="en-US" w:eastAsia="zh-CN"/>
        </w:rPr>
        <w:t>1102</w:t>
      </w:r>
      <w:r>
        <w:rPr>
          <w:rStyle w:val="15"/>
          <w:rFonts w:hint="eastAsia" w:eastAsia="仿宋_GB2312"/>
          <w:b w:val="0"/>
          <w:color w:val="000000"/>
          <w:sz w:val="32"/>
          <w:szCs w:val="32"/>
        </w:rPr>
        <w:t>）</w:t>
      </w:r>
      <w:r>
        <w:rPr>
          <w:rFonts w:hint="eastAsia" w:ascii="仿宋_GB2312" w:eastAsia="仿宋_GB2312"/>
          <w:color w:val="000000"/>
          <w:sz w:val="32"/>
          <w:szCs w:val="32"/>
        </w:rPr>
        <w:t>：指反映财政部门安排的</w:t>
      </w:r>
      <w:r>
        <w:rPr>
          <w:rFonts w:hint="eastAsia" w:ascii="仿宋_GB2312" w:eastAsia="仿宋_GB2312"/>
          <w:color w:val="000000"/>
          <w:sz w:val="32"/>
          <w:szCs w:val="32"/>
          <w:lang w:eastAsia="zh-CN"/>
        </w:rPr>
        <w:t>事业</w:t>
      </w:r>
      <w:r>
        <w:rPr>
          <w:rFonts w:hint="eastAsia" w:ascii="仿宋_GB2312" w:eastAsia="仿宋_GB2312"/>
          <w:color w:val="000000"/>
          <w:sz w:val="32"/>
          <w:szCs w:val="32"/>
        </w:rPr>
        <w:t>单位基本医疗保险缴费经费，未参加医疗保险的</w:t>
      </w:r>
      <w:r>
        <w:rPr>
          <w:rFonts w:hint="eastAsia" w:ascii="仿宋_GB2312" w:eastAsia="仿宋_GB2312"/>
          <w:color w:val="000000"/>
          <w:sz w:val="32"/>
          <w:szCs w:val="32"/>
          <w:lang w:eastAsia="zh-CN"/>
        </w:rPr>
        <w:t>事业</w:t>
      </w:r>
      <w:r>
        <w:rPr>
          <w:rFonts w:hint="eastAsia" w:ascii="仿宋_GB2312" w:eastAsia="仿宋_GB2312"/>
          <w:color w:val="000000"/>
          <w:sz w:val="32"/>
          <w:szCs w:val="32"/>
        </w:rPr>
        <w:t>单位的公费医疗经费，按国家规定享受离休人员待遇的医疗经费</w:t>
      </w:r>
      <w:r>
        <w:rPr>
          <w:rFonts w:hint="eastAsia" w:ascii="仿宋_GB2312" w:eastAsia="仿宋_GB2312"/>
          <w:color w:val="000000"/>
          <w:sz w:val="32"/>
          <w:szCs w:val="32"/>
          <w:lang w:eastAsia="zh-CN"/>
        </w:rPr>
        <w:t>；其他行政事业单位医疗支出（</w:t>
      </w:r>
      <w:r>
        <w:rPr>
          <w:rFonts w:hint="eastAsia" w:ascii="仿宋_GB2312" w:eastAsia="仿宋_GB2312"/>
          <w:color w:val="000000"/>
          <w:sz w:val="32"/>
          <w:szCs w:val="32"/>
          <w:lang w:val="en-US" w:eastAsia="zh-CN"/>
        </w:rPr>
        <w:t>2101199</w:t>
      </w:r>
      <w:r>
        <w:rPr>
          <w:rFonts w:hint="eastAsia" w:ascii="仿宋_GB2312" w:eastAsia="仿宋_GB2312"/>
          <w:color w:val="000000"/>
          <w:sz w:val="32"/>
          <w:szCs w:val="32"/>
          <w:lang w:eastAsia="zh-CN"/>
        </w:rPr>
        <w:t>）：反映除上述项目以外的其他用于行政事业单位医疗方面的支出。</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12</w:t>
      </w:r>
      <w:r>
        <w:rPr>
          <w:rFonts w:ascii="仿宋_GB2312" w:eastAsia="仿宋_GB2312"/>
          <w:color w:val="000000"/>
          <w:sz w:val="32"/>
          <w:szCs w:val="32"/>
        </w:rPr>
        <w:t>.</w:t>
      </w:r>
      <w:r>
        <w:rPr>
          <w:rFonts w:hint="eastAsia" w:ascii="仿宋_GB2312" w:eastAsia="仿宋_GB2312"/>
          <w:color w:val="000000"/>
          <w:sz w:val="32"/>
          <w:szCs w:val="32"/>
        </w:rPr>
        <w:t>住房保障</w:t>
      </w:r>
      <w:r>
        <w:rPr>
          <w:rFonts w:hint="eastAsia" w:ascii="仿宋_GB2312" w:eastAsia="仿宋_GB2312"/>
          <w:color w:val="000000"/>
          <w:sz w:val="32"/>
          <w:szCs w:val="32"/>
          <w:lang w:eastAsia="zh-CN"/>
        </w:rPr>
        <w:t>支出</w:t>
      </w:r>
      <w:r>
        <w:rPr>
          <w:rStyle w:val="15"/>
          <w:rFonts w:eastAsia="仿宋_GB2312"/>
          <w:b w:val="0"/>
          <w:color w:val="000000"/>
          <w:sz w:val="32"/>
          <w:szCs w:val="32"/>
        </w:rPr>
        <w:t>住房公积金</w:t>
      </w:r>
      <w:r>
        <w:rPr>
          <w:rStyle w:val="15"/>
          <w:rFonts w:hint="eastAsia" w:eastAsia="仿宋_GB2312"/>
          <w:b w:val="0"/>
          <w:color w:val="000000"/>
          <w:sz w:val="32"/>
          <w:szCs w:val="32"/>
        </w:rPr>
        <w:t>（2210201）</w:t>
      </w:r>
      <w:r>
        <w:rPr>
          <w:rStyle w:val="15"/>
          <w:rFonts w:eastAsia="仿宋_GB2312"/>
          <w:color w:val="000000"/>
          <w:sz w:val="32"/>
          <w:szCs w:val="32"/>
        </w:rPr>
        <w:t>:</w:t>
      </w:r>
      <w:r>
        <w:rPr>
          <w:rFonts w:hint="eastAsia" w:eastAsia="仿宋_GB2312"/>
          <w:color w:val="000000"/>
          <w:sz w:val="32"/>
          <w:szCs w:val="32"/>
        </w:rPr>
        <w:t>指反映行政事业单位按照人力资源和社会保障部、财政部规定的基本工资和津贴补贴以及规定比例为职工缴纳的住房公积金</w:t>
      </w:r>
      <w:r>
        <w:rPr>
          <w:rFonts w:hint="eastAsia" w:eastAsia="仿宋_GB2312"/>
          <w:color w:val="000000"/>
          <w:sz w:val="32"/>
          <w:szCs w:val="32"/>
          <w:lang w:eastAsia="zh-CN"/>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8"/>
    </w:p>
    <w:p>
      <w:pPr>
        <w:spacing w:line="600" w:lineRule="exact"/>
        <w:jc w:val="center"/>
        <w:outlineLvl w:val="0"/>
        <w:rPr>
          <w:rStyle w:val="25"/>
        </w:rPr>
      </w:pPr>
    </w:p>
    <w:p>
      <w:pPr>
        <w:pStyle w:val="4"/>
        <w:rPr>
          <w:rStyle w:val="25"/>
          <w:rFonts w:ascii="仿宋" w:hAnsi="仿宋" w:eastAsia="仿宋"/>
          <w:b w:val="0"/>
          <w:bCs w:val="0"/>
          <w:sz w:val="32"/>
          <w:szCs w:val="32"/>
        </w:rPr>
      </w:pPr>
      <w:bookmarkStart w:id="59" w:name="_Toc15396615"/>
      <w:r>
        <w:rPr>
          <w:rStyle w:val="25"/>
          <w:rFonts w:hint="eastAsia" w:ascii="仿宋" w:hAnsi="仿宋" w:eastAsia="仿宋"/>
          <w:b w:val="0"/>
          <w:bCs w:val="0"/>
          <w:sz w:val="32"/>
          <w:szCs w:val="32"/>
        </w:rPr>
        <w:t>附件1</w:t>
      </w:r>
      <w:bookmarkEnd w:id="59"/>
    </w:p>
    <w:p>
      <w:pPr>
        <w:spacing w:line="600" w:lineRule="exact"/>
        <w:jc w:val="center"/>
        <w:outlineLvl w:val="0"/>
        <w:rPr>
          <w:rFonts w:ascii="黑体" w:hAnsi="黑体" w:eastAsia="黑体" w:cs="方正小标宋简体"/>
          <w:sz w:val="36"/>
          <w:szCs w:val="36"/>
        </w:rPr>
      </w:pPr>
      <w:bookmarkStart w:id="60" w:name="_Toc15396616"/>
      <w:r>
        <w:rPr>
          <w:rFonts w:hint="eastAsia" w:ascii="黑体" w:hAnsi="黑体" w:eastAsia="黑体" w:cs="方正小标宋简体"/>
          <w:sz w:val="36"/>
          <w:szCs w:val="36"/>
          <w:lang w:eastAsia="zh-CN"/>
        </w:rPr>
        <w:t>阿坝州民族工人文化宫</w:t>
      </w:r>
      <w:r>
        <w:rPr>
          <w:rFonts w:hint="eastAsia" w:ascii="黑体" w:hAnsi="黑体" w:eastAsia="黑体" w:cs="方正小标宋简体"/>
          <w:sz w:val="36"/>
          <w:szCs w:val="36"/>
        </w:rPr>
        <w:t>部门2018年部门整体支出绩效评价报告</w:t>
      </w:r>
      <w:bookmarkEnd w:id="60"/>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60" w:lineRule="exact"/>
        <w:ind w:firstLine="592" w:firstLineChars="185"/>
        <w:rPr>
          <w:rFonts w:ascii="仿宋" w:hAnsi="仿宋" w:eastAsia="仿宋" w:cs="仿宋_GB2312"/>
          <w:sz w:val="32"/>
          <w:szCs w:val="32"/>
        </w:rPr>
      </w:pPr>
      <w:r>
        <w:rPr>
          <w:rFonts w:ascii="仿宋" w:hAnsi="仿宋" w:eastAsia="仿宋" w:cs="仿宋_GB2312"/>
          <w:sz w:val="32"/>
          <w:szCs w:val="32"/>
        </w:rPr>
        <w:t>（一）机构组成。</w:t>
      </w:r>
    </w:p>
    <w:p>
      <w:pPr>
        <w:spacing w:line="560" w:lineRule="exact"/>
        <w:ind w:firstLine="592" w:firstLineChars="185"/>
        <w:rPr>
          <w:rFonts w:hint="eastAsia" w:ascii="仿宋_GB2312" w:hAnsi="仿宋_GB2312" w:eastAsia="仿宋_GB2312" w:cs="仿宋_GB2312"/>
          <w:bCs/>
          <w:spacing w:val="-2"/>
          <w:kern w:val="2"/>
          <w:sz w:val="32"/>
          <w:szCs w:val="32"/>
          <w:lang w:val="en-US" w:eastAsia="zh-CN" w:bidi="ar-SA"/>
        </w:rPr>
      </w:pPr>
      <w:r>
        <w:rPr>
          <w:rFonts w:hint="eastAsia" w:ascii="仿宋_GB2312" w:hAnsi="宋体" w:eastAsia="仿宋_GB2312" w:cs="宋体"/>
          <w:kern w:val="0"/>
          <w:sz w:val="32"/>
          <w:szCs w:val="32"/>
        </w:rPr>
        <w:t>本部门属正科级财政全额拨款事业单位，核事业编制8名，科级领导职数2名（一正一副）</w:t>
      </w:r>
      <w:r>
        <w:rPr>
          <w:rFonts w:hint="eastAsia" w:ascii="仿宋_GB2312" w:hAnsi="仿宋_GB2312" w:eastAsia="仿宋_GB2312" w:cs="仿宋_GB2312"/>
          <w:bCs/>
          <w:spacing w:val="-2"/>
          <w:kern w:val="2"/>
          <w:sz w:val="32"/>
          <w:szCs w:val="32"/>
          <w:lang w:val="en-US" w:eastAsia="zh-CN" w:bidi="ar-SA"/>
        </w:rPr>
        <w:t>。</w:t>
      </w:r>
    </w:p>
    <w:p>
      <w:pPr>
        <w:widowControl/>
        <w:numPr>
          <w:ilvl w:val="0"/>
          <w:numId w:val="7"/>
        </w:numPr>
        <w:spacing w:line="600" w:lineRule="exact"/>
        <w:ind w:firstLine="800" w:firstLineChars="250"/>
        <w:jc w:val="left"/>
        <w:rPr>
          <w:rFonts w:ascii="仿宋" w:hAnsi="仿宋" w:eastAsia="仿宋" w:cs="仿宋_GB2312"/>
          <w:sz w:val="32"/>
          <w:szCs w:val="32"/>
        </w:rPr>
      </w:pPr>
      <w:r>
        <w:rPr>
          <w:rFonts w:ascii="仿宋" w:hAnsi="仿宋" w:eastAsia="仿宋" w:cs="仿宋_GB2312"/>
          <w:sz w:val="32"/>
          <w:szCs w:val="32"/>
        </w:rPr>
        <w:t>机构职能。</w:t>
      </w:r>
    </w:p>
    <w:p>
      <w:pPr>
        <w:widowControl/>
        <w:numPr>
          <w:numId w:val="0"/>
        </w:numPr>
        <w:spacing w:line="60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根据阿坝州人民政府议事纪要（第28期）以及中共阿坝州委机构编制委员会《关于阿坝州总工会直属事业单位清理规范的批复》（阿编发[2012]27号）文件规定，文化宫主要用于会议、展览、培训、老职工活动等功能，主要职责是：一是负责处理文化宫日常事务、工作记录和文书档案管理工作；二是负责接待各部门在文化宫会议厅召开的各类会议，协助有关部门做好广场举办的各类文艺演出、体育运动等活动；三是负责文化宫对外承包经营户的日常管理，及时收取各类会议、演出的场租和租赁户的承包费、水电费等工作；四是负责文化宫大楼的、设备设施和各类物品的维护维修工作，认真做好大楼内的防火、防盗工作，确保大楼安全。</w:t>
      </w:r>
    </w:p>
    <w:p>
      <w:pPr>
        <w:pStyle w:val="6"/>
        <w:numPr>
          <w:numId w:val="0"/>
        </w:num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（三）</w:t>
      </w:r>
      <w:r>
        <w:rPr>
          <w:rFonts w:ascii="仿宋" w:hAnsi="仿宋" w:eastAsia="仿宋" w:cs="仿宋_GB2312"/>
          <w:sz w:val="32"/>
          <w:szCs w:val="32"/>
        </w:rPr>
        <w:t>人员概况。</w:t>
      </w:r>
    </w:p>
    <w:p>
      <w:pPr>
        <w:pStyle w:val="6"/>
        <w:numPr>
          <w:numId w:val="0"/>
        </w:num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总编制</w:t>
      </w:r>
      <w:r>
        <w:rPr>
          <w:rFonts w:hint="eastAsia" w:ascii="仿宋_GB2312" w:hAnsi="宋体" w:eastAsia="仿宋_GB2312" w:cs="宋体"/>
          <w:kern w:val="0"/>
          <w:sz w:val="32"/>
          <w:szCs w:val="32"/>
          <w:u w:val="single"/>
        </w:rPr>
        <w:t>8</w:t>
      </w:r>
      <w:r>
        <w:rPr>
          <w:rFonts w:hint="eastAsia" w:ascii="仿宋_GB2312" w:hAnsi="宋体" w:eastAsia="仿宋_GB2312" w:cs="宋体"/>
          <w:kern w:val="0"/>
          <w:sz w:val="32"/>
          <w:szCs w:val="32"/>
        </w:rPr>
        <w:t>名,其中:事业编制</w:t>
      </w:r>
      <w:r>
        <w:rPr>
          <w:rFonts w:hint="eastAsia" w:ascii="仿宋_GB2312" w:hAnsi="宋体" w:eastAsia="仿宋_GB2312" w:cs="宋体"/>
          <w:kern w:val="0"/>
          <w:sz w:val="32"/>
          <w:szCs w:val="32"/>
          <w:u w:val="single"/>
        </w:rPr>
        <w:t>6</w:t>
      </w:r>
      <w:r>
        <w:rPr>
          <w:rFonts w:hint="eastAsia" w:ascii="仿宋_GB2312" w:hAnsi="宋体" w:eastAsia="仿宋_GB2312" w:cs="宋体"/>
          <w:kern w:val="0"/>
          <w:sz w:val="32"/>
          <w:szCs w:val="32"/>
        </w:rPr>
        <w:t>名,工勤编制</w:t>
      </w:r>
      <w:r>
        <w:rPr>
          <w:rFonts w:hint="eastAsia" w:ascii="仿宋_GB2312" w:hAnsi="宋体" w:eastAsia="仿宋_GB2312" w:cs="宋体"/>
          <w:kern w:val="0"/>
          <w:sz w:val="32"/>
          <w:szCs w:val="32"/>
          <w:u w:val="single"/>
        </w:rPr>
        <w:t>2</w:t>
      </w:r>
      <w:r>
        <w:rPr>
          <w:rFonts w:hint="eastAsia" w:ascii="仿宋_GB2312" w:hAnsi="宋体" w:eastAsia="仿宋_GB2312" w:cs="宋体"/>
          <w:kern w:val="0"/>
          <w:sz w:val="32"/>
          <w:szCs w:val="32"/>
        </w:rPr>
        <w:t>名。在职人员总数</w:t>
      </w:r>
      <w:r>
        <w:rPr>
          <w:rFonts w:hint="eastAsia" w:ascii="仿宋_GB2312" w:hAnsi="宋体" w:eastAsia="仿宋_GB2312" w:cs="宋体"/>
          <w:kern w:val="0"/>
          <w:sz w:val="32"/>
          <w:szCs w:val="32"/>
          <w:u w:val="single"/>
        </w:rPr>
        <w:t>8</w:t>
      </w:r>
      <w:r>
        <w:rPr>
          <w:rFonts w:hint="eastAsia" w:ascii="仿宋_GB2312" w:hAnsi="宋体" w:eastAsia="仿宋_GB2312" w:cs="宋体"/>
          <w:kern w:val="0"/>
          <w:sz w:val="32"/>
          <w:szCs w:val="32"/>
        </w:rPr>
        <w:t>名，其中：事业人员</w:t>
      </w:r>
      <w:r>
        <w:rPr>
          <w:rFonts w:hint="eastAsia" w:ascii="仿宋_GB2312" w:hAnsi="宋体" w:eastAsia="仿宋_GB2312" w:cs="宋体"/>
          <w:kern w:val="0"/>
          <w:sz w:val="32"/>
          <w:szCs w:val="32"/>
          <w:u w:val="single"/>
        </w:rPr>
        <w:t>5</w:t>
      </w:r>
      <w:r>
        <w:rPr>
          <w:rFonts w:hint="eastAsia" w:ascii="仿宋_GB2312" w:hAnsi="宋体" w:eastAsia="仿宋_GB2312" w:cs="宋体"/>
          <w:kern w:val="0"/>
          <w:sz w:val="32"/>
          <w:szCs w:val="32"/>
        </w:rPr>
        <w:t>名，工勤人员</w:t>
      </w:r>
      <w:r>
        <w:rPr>
          <w:rFonts w:hint="eastAsia" w:ascii="仿宋_GB2312" w:hAnsi="宋体" w:eastAsia="仿宋_GB2312" w:cs="宋体"/>
          <w:kern w:val="0"/>
          <w:sz w:val="32"/>
          <w:szCs w:val="32"/>
          <w:u w:val="single"/>
        </w:rPr>
        <w:t>3</w:t>
      </w:r>
      <w:r>
        <w:rPr>
          <w:rFonts w:hint="eastAsia" w:ascii="仿宋_GB2312" w:hAnsi="宋体" w:eastAsia="仿宋_GB2312" w:cs="宋体"/>
          <w:kern w:val="0"/>
          <w:sz w:val="32"/>
          <w:szCs w:val="32"/>
        </w:rPr>
        <w:t>名；离休人员</w:t>
      </w:r>
      <w:r>
        <w:rPr>
          <w:rFonts w:hint="eastAsia" w:ascii="仿宋_GB2312" w:hAnsi="宋体" w:eastAsia="仿宋_GB2312" w:cs="宋体"/>
          <w:kern w:val="0"/>
          <w:sz w:val="32"/>
          <w:szCs w:val="32"/>
          <w:u w:val="single"/>
        </w:rPr>
        <w:t>0</w:t>
      </w:r>
      <w:r>
        <w:rPr>
          <w:rFonts w:hint="eastAsia" w:ascii="仿宋_GB2312" w:hAnsi="宋体" w:eastAsia="仿宋_GB2312" w:cs="宋体"/>
          <w:kern w:val="0"/>
          <w:sz w:val="32"/>
          <w:szCs w:val="32"/>
        </w:rPr>
        <w:t>人，退休人员</w:t>
      </w:r>
      <w:r>
        <w:rPr>
          <w:rFonts w:hint="eastAsia" w:ascii="仿宋_GB2312" w:hAnsi="宋体" w:eastAsia="仿宋_GB2312" w:cs="宋体"/>
          <w:kern w:val="0"/>
          <w:sz w:val="32"/>
          <w:szCs w:val="32"/>
          <w:u w:val="single"/>
        </w:rPr>
        <w:t>7</w:t>
      </w:r>
      <w:r>
        <w:rPr>
          <w:rFonts w:hint="eastAsia" w:ascii="仿宋_GB2312" w:hAnsi="宋体" w:eastAsia="仿宋_GB2312" w:cs="宋体"/>
          <w:kern w:val="0"/>
          <w:sz w:val="32"/>
          <w:szCs w:val="32"/>
        </w:rPr>
        <w:t>人；编外长期聘用人员</w:t>
      </w:r>
      <w:r>
        <w:rPr>
          <w:rFonts w:hint="eastAsia" w:ascii="仿宋_GB2312" w:hAnsi="宋体" w:eastAsia="仿宋_GB2312" w:cs="宋体"/>
          <w:kern w:val="0"/>
          <w:sz w:val="32"/>
          <w:szCs w:val="32"/>
          <w:u w:val="single"/>
        </w:rPr>
        <w:t>0</w:t>
      </w:r>
      <w:r>
        <w:rPr>
          <w:rFonts w:hint="eastAsia" w:ascii="仿宋_GB2312" w:hAnsi="宋体" w:eastAsia="仿宋_GB2312" w:cs="宋体"/>
          <w:kern w:val="0"/>
          <w:sz w:val="32"/>
          <w:szCs w:val="32"/>
        </w:rPr>
        <w:t>名。</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pStyle w:val="6"/>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pStyle w:val="6"/>
        <w:spacing w:line="560" w:lineRule="exact"/>
        <w:ind w:firstLine="632" w:firstLineChars="200"/>
        <w:rPr>
          <w:rFonts w:hint="eastAsia" w:ascii="仿宋_GB2312" w:hAnsi="仿宋_GB2312" w:eastAsia="仿宋_GB2312" w:cs="仿宋_GB2312"/>
          <w:bCs/>
          <w:spacing w:val="-2"/>
          <w:kern w:val="2"/>
          <w:sz w:val="32"/>
          <w:szCs w:val="32"/>
          <w:lang w:val="en-US" w:eastAsia="zh-CN" w:bidi="ar-SA"/>
        </w:rPr>
      </w:pPr>
      <w:r>
        <w:rPr>
          <w:rFonts w:hint="eastAsia" w:ascii="仿宋_GB2312" w:hAnsi="仿宋_GB2312" w:eastAsia="仿宋_GB2312" w:cs="仿宋_GB2312"/>
          <w:bCs/>
          <w:spacing w:val="-2"/>
          <w:kern w:val="2"/>
          <w:sz w:val="32"/>
          <w:szCs w:val="32"/>
          <w:lang w:val="en-US" w:eastAsia="zh-CN" w:bidi="ar-SA"/>
        </w:rPr>
        <w:t>2018年一般公共预算拨款收入</w:t>
      </w:r>
      <w:r>
        <w:rPr>
          <w:rFonts w:hint="eastAsia" w:ascii="仿宋_GB2312" w:hAnsi="仿宋_GB2312" w:cs="仿宋_GB2312"/>
          <w:bCs/>
          <w:spacing w:val="-2"/>
          <w:kern w:val="2"/>
          <w:sz w:val="32"/>
          <w:szCs w:val="32"/>
          <w:lang w:val="en-US" w:eastAsia="zh-CN" w:bidi="ar-SA"/>
        </w:rPr>
        <w:t>159.42</w:t>
      </w:r>
      <w:r>
        <w:rPr>
          <w:rFonts w:hint="eastAsia" w:ascii="仿宋_GB2312" w:hAnsi="仿宋_GB2312" w:eastAsia="仿宋_GB2312" w:cs="仿宋_GB2312"/>
          <w:bCs/>
          <w:spacing w:val="-2"/>
          <w:kern w:val="2"/>
          <w:sz w:val="32"/>
          <w:szCs w:val="32"/>
          <w:lang w:val="en-US" w:eastAsia="zh-CN" w:bidi="ar-SA"/>
        </w:rPr>
        <w:t>万元，其中：日常公用经费</w:t>
      </w:r>
      <w:r>
        <w:rPr>
          <w:rFonts w:hint="eastAsia" w:ascii="仿宋_GB2312" w:hAnsi="仿宋_GB2312" w:cs="仿宋_GB2312"/>
          <w:bCs/>
          <w:spacing w:val="-2"/>
          <w:kern w:val="2"/>
          <w:sz w:val="32"/>
          <w:szCs w:val="32"/>
          <w:lang w:val="en-US" w:eastAsia="zh-CN" w:bidi="ar-SA"/>
        </w:rPr>
        <w:t>14.8</w:t>
      </w:r>
      <w:r>
        <w:rPr>
          <w:rFonts w:hint="eastAsia" w:ascii="仿宋_GB2312" w:hAnsi="仿宋_GB2312" w:eastAsia="仿宋_GB2312" w:cs="仿宋_GB2312"/>
          <w:bCs/>
          <w:spacing w:val="-2"/>
          <w:kern w:val="2"/>
          <w:sz w:val="32"/>
          <w:szCs w:val="32"/>
          <w:lang w:val="en-US" w:eastAsia="zh-CN" w:bidi="ar-SA"/>
        </w:rPr>
        <w:t>万元，人员经费万</w:t>
      </w:r>
      <w:r>
        <w:rPr>
          <w:rFonts w:hint="eastAsia" w:ascii="仿宋_GB2312" w:hAnsi="仿宋_GB2312" w:cs="仿宋_GB2312"/>
          <w:bCs/>
          <w:spacing w:val="-2"/>
          <w:kern w:val="2"/>
          <w:sz w:val="32"/>
          <w:szCs w:val="32"/>
          <w:lang w:val="en-US" w:eastAsia="zh-CN" w:bidi="ar-SA"/>
        </w:rPr>
        <w:t>134.62</w:t>
      </w:r>
      <w:r>
        <w:rPr>
          <w:rFonts w:hint="eastAsia" w:ascii="仿宋_GB2312" w:hAnsi="仿宋_GB2312" w:eastAsia="仿宋_GB2312" w:cs="仿宋_GB2312"/>
          <w:bCs/>
          <w:spacing w:val="-2"/>
          <w:kern w:val="2"/>
          <w:sz w:val="32"/>
          <w:szCs w:val="32"/>
          <w:lang w:val="en-US" w:eastAsia="zh-CN" w:bidi="ar-SA"/>
        </w:rPr>
        <w:t>元，项目支出经费</w:t>
      </w:r>
      <w:r>
        <w:rPr>
          <w:rFonts w:hint="eastAsia" w:ascii="仿宋_GB2312" w:hAnsi="仿宋_GB2312" w:cs="仿宋_GB2312"/>
          <w:bCs/>
          <w:spacing w:val="-2"/>
          <w:kern w:val="2"/>
          <w:sz w:val="32"/>
          <w:szCs w:val="32"/>
          <w:lang w:val="en-US" w:eastAsia="zh-CN" w:bidi="ar-SA"/>
        </w:rPr>
        <w:t>10</w:t>
      </w:r>
      <w:r>
        <w:rPr>
          <w:rFonts w:hint="eastAsia" w:ascii="仿宋_GB2312" w:hAnsi="仿宋_GB2312" w:eastAsia="仿宋_GB2312" w:cs="仿宋_GB2312"/>
          <w:bCs/>
          <w:spacing w:val="-2"/>
          <w:kern w:val="2"/>
          <w:sz w:val="32"/>
          <w:szCs w:val="32"/>
          <w:lang w:val="en-US" w:eastAsia="zh-CN" w:bidi="ar-SA"/>
        </w:rPr>
        <w:t>万元。</w:t>
      </w:r>
    </w:p>
    <w:p>
      <w:pPr>
        <w:pStyle w:val="6"/>
        <w:numPr>
          <w:ilvl w:val="0"/>
          <w:numId w:val="7"/>
        </w:numPr>
        <w:spacing w:line="560" w:lineRule="exact"/>
        <w:ind w:left="0" w:leftChars="0" w:firstLine="800" w:firstLineChars="250"/>
        <w:rPr>
          <w:rFonts w:ascii="仿宋" w:hAnsi="仿宋" w:eastAsia="仿宋" w:cs="仿宋_GB2312"/>
          <w:sz w:val="32"/>
          <w:szCs w:val="32"/>
        </w:rPr>
      </w:pPr>
      <w:r>
        <w:rPr>
          <w:rFonts w:ascii="仿宋" w:hAnsi="仿宋" w:eastAsia="仿宋" w:cs="仿宋_GB2312"/>
          <w:sz w:val="32"/>
          <w:szCs w:val="32"/>
        </w:rPr>
        <w:t>部门财政资金支出情况。</w:t>
      </w:r>
    </w:p>
    <w:p>
      <w:pPr>
        <w:pStyle w:val="6"/>
        <w:numPr>
          <w:numId w:val="0"/>
        </w:numPr>
        <w:spacing w:line="560" w:lineRule="exact"/>
        <w:ind w:firstLine="632"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Cs/>
          <w:color w:val="000000"/>
          <w:spacing w:val="-2"/>
          <w:kern w:val="2"/>
          <w:sz w:val="32"/>
          <w:szCs w:val="32"/>
          <w:lang w:val="en-US" w:eastAsia="zh-CN" w:bidi="ar-SA"/>
        </w:rPr>
        <w:t>2018年</w:t>
      </w:r>
      <w:r>
        <w:rPr>
          <w:rFonts w:hint="eastAsia" w:ascii="仿宋_GB2312" w:hAnsi="仿宋_GB2312" w:eastAsia="仿宋_GB2312" w:cs="仿宋_GB2312"/>
          <w:color w:val="000000"/>
          <w:sz w:val="32"/>
          <w:szCs w:val="32"/>
        </w:rPr>
        <w:t>一般公共预算财政拨款基本支出</w:t>
      </w:r>
      <w:r>
        <w:rPr>
          <w:rFonts w:hint="eastAsia" w:ascii="仿宋_GB2312" w:hAnsi="仿宋_GB2312" w:cs="仿宋_GB2312"/>
          <w:color w:val="000000"/>
          <w:sz w:val="32"/>
          <w:szCs w:val="32"/>
          <w:lang w:val="en-US" w:eastAsia="zh-CN"/>
        </w:rPr>
        <w:t>150.34</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，其中：</w:t>
      </w:r>
      <w:r>
        <w:rPr>
          <w:rFonts w:hint="eastAsia" w:ascii="仿宋_GB2312" w:hAnsi="仿宋_GB2312" w:eastAsia="仿宋_GB2312" w:cs="仿宋_GB2312"/>
          <w:color w:val="000000"/>
          <w:sz w:val="32"/>
          <w:szCs w:val="32"/>
        </w:rPr>
        <w:t>人员经费</w:t>
      </w:r>
      <w:r>
        <w:rPr>
          <w:rFonts w:hint="eastAsia" w:ascii="仿宋_GB2312" w:hAnsi="仿宋_GB2312" w:cs="仿宋_GB2312"/>
          <w:color w:val="000000"/>
          <w:sz w:val="32"/>
          <w:szCs w:val="32"/>
          <w:lang w:val="en-US" w:eastAsia="zh-CN"/>
        </w:rPr>
        <w:t>139.74</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，日常</w:t>
      </w:r>
      <w:r>
        <w:rPr>
          <w:rFonts w:hint="eastAsia" w:ascii="仿宋_GB2312" w:hAnsi="仿宋_GB2312" w:eastAsia="仿宋_GB2312" w:cs="仿宋_GB2312"/>
          <w:color w:val="000000"/>
          <w:sz w:val="32"/>
          <w:szCs w:val="32"/>
        </w:rPr>
        <w:t>公用经费</w:t>
      </w:r>
      <w:r>
        <w:rPr>
          <w:rFonts w:hint="eastAsia" w:ascii="仿宋_GB2312" w:hAnsi="仿宋_GB2312" w:cs="仿宋_GB2312"/>
          <w:color w:val="000000"/>
          <w:sz w:val="32"/>
          <w:szCs w:val="32"/>
          <w:lang w:val="en-US" w:eastAsia="zh-CN"/>
        </w:rPr>
        <w:t>10.60</w:t>
      </w:r>
      <w:r>
        <w:rPr>
          <w:rFonts w:hint="eastAsia" w:ascii="仿宋_GB2312" w:hAnsi="仿宋_GB2312" w:eastAsia="仿宋_GB2312" w:cs="仿宋_GB2312"/>
          <w:color w:val="000000"/>
          <w:sz w:val="32"/>
          <w:szCs w:val="32"/>
        </w:rPr>
        <w:t>万元</w:t>
      </w:r>
      <w:r>
        <w:rPr>
          <w:rFonts w:hint="eastAsia" w:ascii="仿宋_GB2312" w:hAnsi="仿宋_GB2312" w:cs="仿宋_GB2312"/>
          <w:color w:val="000000"/>
          <w:sz w:val="32"/>
          <w:szCs w:val="32"/>
          <w:lang w:eastAsia="zh-CN"/>
        </w:rPr>
        <w:t>，项目支出</w:t>
      </w:r>
      <w:r>
        <w:rPr>
          <w:rFonts w:hint="eastAsia" w:ascii="仿宋_GB2312" w:hAnsi="仿宋_GB2312" w:cs="仿宋_GB2312"/>
          <w:color w:val="000000"/>
          <w:sz w:val="32"/>
          <w:szCs w:val="32"/>
          <w:lang w:val="en-US" w:eastAsia="zh-CN"/>
        </w:rPr>
        <w:t>10万元</w:t>
      </w:r>
      <w:r>
        <w:rPr>
          <w:rFonts w:hint="eastAsia" w:ascii="仿宋_GB2312" w:hAnsi="仿宋_GB2312" w:eastAsia="仿宋_GB2312" w:cs="仿宋_GB2312"/>
          <w:color w:val="000000"/>
          <w:sz w:val="32"/>
          <w:szCs w:val="32"/>
          <w:lang w:eastAsia="zh-CN"/>
        </w:rPr>
        <w:t>。</w:t>
      </w:r>
    </w:p>
    <w:p>
      <w:pPr>
        <w:numPr>
          <w:ilvl w:val="0"/>
          <w:numId w:val="1"/>
        </w:numPr>
        <w:spacing w:line="580" w:lineRule="exact"/>
        <w:ind w:left="1360" w:leftChars="0" w:hanging="720" w:firstLineChars="0"/>
        <w:rPr>
          <w:rFonts w:ascii="黑体" w:hAnsi="黑体" w:eastAsia="黑体" w:cs="黑体"/>
          <w:sz w:val="32"/>
          <w:szCs w:val="32"/>
        </w:rPr>
      </w:pPr>
      <w:r>
        <w:rPr>
          <w:rFonts w:ascii="黑体" w:hAnsi="黑体" w:eastAsia="黑体" w:cs="黑体"/>
          <w:sz w:val="32"/>
          <w:szCs w:val="32"/>
        </w:rPr>
        <w:t>部门整体预算绩效管理情况</w:t>
      </w:r>
    </w:p>
    <w:p>
      <w:pPr>
        <w:numPr>
          <w:numId w:val="0"/>
        </w:numPr>
        <w:spacing w:line="580" w:lineRule="exact"/>
        <w:ind w:left="640" w:leftChars="0"/>
        <w:rPr>
          <w:rFonts w:ascii="仿宋" w:hAnsi="仿宋" w:eastAsia="仿宋" w:cs="仿宋_GB2312"/>
          <w:sz w:val="32"/>
          <w:szCs w:val="32"/>
        </w:rPr>
      </w:pPr>
      <w:r>
        <w:rPr>
          <w:rFonts w:ascii="仿宋" w:hAnsi="仿宋" w:eastAsia="仿宋" w:cs="仿宋_GB2312"/>
          <w:sz w:val="32"/>
          <w:szCs w:val="32"/>
        </w:rPr>
        <w:t>（一）部门预算管理。</w:t>
      </w:r>
    </w:p>
    <w:p>
      <w:pPr>
        <w:spacing w:line="600" w:lineRule="exact"/>
        <w:ind w:firstLine="632" w:firstLineChars="200"/>
        <w:rPr>
          <w:rFonts w:hint="eastAsia" w:ascii="仿宋_GB2312" w:hAnsi="仿宋_GB2312" w:eastAsia="仿宋_GB2312" w:cs="仿宋_GB2312"/>
          <w:bCs/>
          <w:spacing w:val="-2"/>
          <w:kern w:val="2"/>
          <w:sz w:val="32"/>
          <w:szCs w:val="32"/>
          <w:lang w:val="en-US" w:eastAsia="zh-CN" w:bidi="ar-SA"/>
        </w:rPr>
      </w:pPr>
      <w:r>
        <w:rPr>
          <w:rFonts w:hint="eastAsia" w:ascii="仿宋_GB2312" w:hAnsi="仿宋_GB2312" w:eastAsia="仿宋_GB2312" w:cs="仿宋_GB2312"/>
          <w:bCs/>
          <w:spacing w:val="-2"/>
          <w:kern w:val="2"/>
          <w:sz w:val="32"/>
          <w:szCs w:val="32"/>
          <w:lang w:val="en-US" w:eastAsia="zh-CN" w:bidi="ar-SA"/>
        </w:rPr>
        <w:t>预算编制按照规定做到了细化，内容真实、完整。各项收入均列入部门预算，按要求编制了政府采购预算，结余结转资金规范化管理，按规定及时公开了部门预算。</w:t>
      </w:r>
      <w:r>
        <w:rPr>
          <w:rFonts w:eastAsia="仿宋_GB2312"/>
          <w:color w:val="000000"/>
          <w:sz w:val="32"/>
          <w:szCs w:val="32"/>
        </w:rPr>
        <w:t>201</w:t>
      </w:r>
      <w:r>
        <w:rPr>
          <w:rFonts w:hint="eastAsia" w:eastAsia="仿宋_GB2312"/>
          <w:color w:val="000000"/>
          <w:sz w:val="32"/>
          <w:szCs w:val="32"/>
          <w:lang w:val="en-US" w:eastAsia="zh-CN"/>
        </w:rPr>
        <w:t>8</w:t>
      </w:r>
      <w:r>
        <w:rPr>
          <w:rFonts w:eastAsia="仿宋_GB2312"/>
          <w:color w:val="000000"/>
          <w:sz w:val="32"/>
          <w:szCs w:val="32"/>
        </w:rPr>
        <w:t>年阿坝</w:t>
      </w:r>
      <w:r>
        <w:rPr>
          <w:rFonts w:hint="eastAsia" w:eastAsia="仿宋_GB2312"/>
          <w:color w:val="000000"/>
          <w:sz w:val="32"/>
          <w:szCs w:val="32"/>
        </w:rPr>
        <w:t>民族工人化宫执行收入预算为</w:t>
      </w:r>
      <w:r>
        <w:rPr>
          <w:rFonts w:hint="eastAsia" w:eastAsia="仿宋_GB2312"/>
          <w:color w:val="000000"/>
          <w:sz w:val="32"/>
          <w:szCs w:val="32"/>
          <w:lang w:val="en-US" w:eastAsia="zh-CN"/>
        </w:rPr>
        <w:t>202.27</w:t>
      </w:r>
      <w:r>
        <w:rPr>
          <w:rFonts w:hint="eastAsia" w:eastAsia="仿宋_GB2312"/>
          <w:color w:val="000000"/>
          <w:sz w:val="32"/>
          <w:szCs w:val="32"/>
        </w:rPr>
        <w:t>万元，与上年对比</w:t>
      </w:r>
      <w:r>
        <w:rPr>
          <w:rFonts w:hint="eastAsia" w:eastAsia="仿宋_GB2312"/>
          <w:color w:val="000000"/>
          <w:sz w:val="32"/>
          <w:szCs w:val="32"/>
          <w:lang w:eastAsia="zh-CN"/>
        </w:rPr>
        <w:t>增加</w:t>
      </w:r>
      <w:r>
        <w:rPr>
          <w:rFonts w:hint="eastAsia" w:eastAsia="仿宋_GB2312"/>
          <w:color w:val="000000"/>
          <w:sz w:val="32"/>
          <w:szCs w:val="32"/>
          <w:lang w:val="en-US" w:eastAsia="zh-CN"/>
        </w:rPr>
        <w:t>18.32</w:t>
      </w:r>
      <w:r>
        <w:rPr>
          <w:rFonts w:hint="eastAsia" w:eastAsia="仿宋_GB2312"/>
          <w:color w:val="000000"/>
          <w:sz w:val="32"/>
          <w:szCs w:val="32"/>
        </w:rPr>
        <w:t>万元；</w:t>
      </w:r>
      <w:r>
        <w:rPr>
          <w:rFonts w:eastAsia="仿宋_GB2312"/>
          <w:color w:val="000000"/>
          <w:sz w:val="32"/>
          <w:szCs w:val="32"/>
        </w:rPr>
        <w:t>201</w:t>
      </w:r>
      <w:r>
        <w:rPr>
          <w:rFonts w:hint="eastAsia" w:eastAsia="仿宋_GB2312"/>
          <w:color w:val="000000"/>
          <w:sz w:val="32"/>
          <w:szCs w:val="32"/>
          <w:lang w:val="en-US" w:eastAsia="zh-CN"/>
        </w:rPr>
        <w:t>8</w:t>
      </w:r>
      <w:r>
        <w:rPr>
          <w:rFonts w:eastAsia="仿宋_GB2312"/>
          <w:color w:val="000000"/>
          <w:sz w:val="32"/>
          <w:szCs w:val="32"/>
        </w:rPr>
        <w:t>年阿坝州</w:t>
      </w:r>
      <w:r>
        <w:rPr>
          <w:rFonts w:hint="eastAsia" w:eastAsia="仿宋_GB2312"/>
          <w:color w:val="000000"/>
          <w:sz w:val="32"/>
          <w:szCs w:val="32"/>
        </w:rPr>
        <w:t>民族工人化宫执行支出预算</w:t>
      </w:r>
      <w:r>
        <w:rPr>
          <w:rFonts w:eastAsia="仿宋_GB2312"/>
          <w:color w:val="000000"/>
          <w:sz w:val="32"/>
          <w:szCs w:val="32"/>
        </w:rPr>
        <w:t>合计</w:t>
      </w:r>
      <w:r>
        <w:rPr>
          <w:rFonts w:hint="eastAsia" w:eastAsia="仿宋_GB2312"/>
          <w:color w:val="000000"/>
          <w:sz w:val="32"/>
          <w:szCs w:val="32"/>
          <w:lang w:val="en-US" w:eastAsia="zh-CN"/>
        </w:rPr>
        <w:t>160.34</w:t>
      </w:r>
      <w:r>
        <w:rPr>
          <w:rFonts w:eastAsia="仿宋_GB2312"/>
          <w:color w:val="000000"/>
          <w:sz w:val="32"/>
          <w:szCs w:val="32"/>
        </w:rPr>
        <w:t>万元，</w:t>
      </w:r>
      <w:r>
        <w:rPr>
          <w:rFonts w:hint="eastAsia" w:eastAsia="仿宋_GB2312"/>
          <w:color w:val="000000"/>
          <w:sz w:val="32"/>
          <w:szCs w:val="32"/>
        </w:rPr>
        <w:t>与上年对比</w:t>
      </w:r>
      <w:r>
        <w:rPr>
          <w:rFonts w:hint="eastAsia" w:eastAsia="仿宋_GB2312"/>
          <w:color w:val="000000"/>
          <w:sz w:val="32"/>
          <w:szCs w:val="32"/>
          <w:lang w:eastAsia="zh-CN"/>
        </w:rPr>
        <w:t>增加</w:t>
      </w:r>
      <w:r>
        <w:rPr>
          <w:rFonts w:hint="eastAsia" w:eastAsia="仿宋_GB2312"/>
          <w:color w:val="000000"/>
          <w:sz w:val="32"/>
          <w:szCs w:val="32"/>
          <w:lang w:val="en-US" w:eastAsia="zh-CN"/>
        </w:rPr>
        <w:t>18.73</w:t>
      </w:r>
      <w:r>
        <w:rPr>
          <w:rFonts w:hint="eastAsia" w:eastAsia="仿宋_GB2312"/>
          <w:color w:val="000000"/>
          <w:sz w:val="32"/>
          <w:szCs w:val="32"/>
        </w:rPr>
        <w:t>万元,</w:t>
      </w:r>
      <w:r>
        <w:rPr>
          <w:rFonts w:hint="eastAsia" w:eastAsia="仿宋_GB2312"/>
          <w:color w:val="000000"/>
          <w:sz w:val="32"/>
          <w:szCs w:val="32"/>
          <w:lang w:eastAsia="zh-CN"/>
        </w:rPr>
        <w:t>增加</w:t>
      </w:r>
      <w:r>
        <w:rPr>
          <w:rFonts w:hint="eastAsia" w:eastAsia="仿宋_GB2312"/>
          <w:color w:val="000000"/>
          <w:sz w:val="32"/>
          <w:szCs w:val="32"/>
        </w:rPr>
        <w:t>的主要原因：一是</w:t>
      </w:r>
      <w:r>
        <w:rPr>
          <w:rFonts w:hint="eastAsia" w:eastAsia="仿宋_GB2312"/>
          <w:color w:val="000000"/>
          <w:sz w:val="32"/>
          <w:szCs w:val="32"/>
          <w:lang w:eastAsia="zh-CN"/>
        </w:rPr>
        <w:t>调整艰边津贴及调整工资</w:t>
      </w:r>
      <w:r>
        <w:rPr>
          <w:rFonts w:hint="eastAsia" w:eastAsia="仿宋_GB2312"/>
          <w:color w:val="000000"/>
          <w:sz w:val="32"/>
          <w:szCs w:val="32"/>
        </w:rPr>
        <w:t>；二是</w:t>
      </w:r>
      <w:r>
        <w:rPr>
          <w:rFonts w:hint="eastAsia" w:eastAsia="仿宋_GB2312"/>
          <w:color w:val="000000"/>
          <w:sz w:val="32"/>
          <w:szCs w:val="32"/>
          <w:lang w:eastAsia="zh-CN"/>
        </w:rPr>
        <w:t>维修屋面费</w:t>
      </w:r>
      <w:r>
        <w:rPr>
          <w:rFonts w:hint="eastAsia" w:eastAsia="仿宋_GB2312"/>
          <w:color w:val="000000"/>
          <w:sz w:val="32"/>
          <w:szCs w:val="32"/>
        </w:rPr>
        <w:t>支出。</w:t>
      </w:r>
      <w:r>
        <w:rPr>
          <w:rFonts w:hint="eastAsia" w:ascii="仿宋_GB2312" w:hAnsi="仿宋_GB2312" w:eastAsia="仿宋_GB2312" w:cs="仿宋_GB2312"/>
          <w:bCs/>
          <w:spacing w:val="-2"/>
          <w:kern w:val="2"/>
          <w:sz w:val="32"/>
          <w:szCs w:val="32"/>
          <w:lang w:val="en-US" w:eastAsia="zh-CN" w:bidi="ar-SA"/>
        </w:rPr>
        <w:t>预算执行情况较好,无不良记录及违规违纪行为。</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pPr>
        <w:numPr>
          <w:ilvl w:val="0"/>
          <w:numId w:val="0"/>
        </w:numPr>
        <w:ind w:firstLine="632" w:firstLineChars="200"/>
        <w:rPr>
          <w:rFonts w:ascii="仿宋" w:hAnsi="仿宋" w:eastAsia="仿宋" w:cs="仿宋_GB2312"/>
          <w:sz w:val="32"/>
          <w:szCs w:val="32"/>
        </w:rPr>
      </w:pPr>
      <w:r>
        <w:rPr>
          <w:rFonts w:hint="eastAsia" w:ascii="仿宋_GB2312" w:hAnsi="仿宋_GB2312" w:eastAsia="仿宋_GB2312" w:cs="仿宋_GB2312"/>
          <w:bCs/>
          <w:spacing w:val="-2"/>
          <w:kern w:val="2"/>
          <w:sz w:val="32"/>
          <w:szCs w:val="32"/>
          <w:lang w:val="en-US" w:eastAsia="zh-CN" w:bidi="ar-SA"/>
        </w:rPr>
        <w:t>项目支出均按照批准的项目和用途以及项目实施方案执行，严格执行政府采购制度、单位内控制度，</w:t>
      </w:r>
      <w:r>
        <w:rPr>
          <w:rFonts w:hint="eastAsia" w:ascii="仿宋_GB2312" w:hAnsi="仿宋_GB2312" w:eastAsia="仿宋_GB2312" w:cs="仿宋_GB2312"/>
          <w:sz w:val="32"/>
          <w:szCs w:val="32"/>
        </w:rPr>
        <w:t>规划合理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分配科学、分配及时</w:t>
      </w:r>
      <w:r>
        <w:rPr>
          <w:rFonts w:hint="eastAsia" w:ascii="仿宋_GB2312" w:hAnsi="仿宋_GB2312" w:eastAsia="仿宋_GB2312" w:cs="仿宋_GB2312"/>
          <w:bCs/>
          <w:spacing w:val="-2"/>
          <w:kern w:val="2"/>
          <w:sz w:val="32"/>
          <w:szCs w:val="32"/>
          <w:lang w:val="en-US" w:eastAsia="zh-CN" w:bidi="ar-SA"/>
        </w:rPr>
        <w:t>，做到预算决算信息公开。用于保障</w:t>
      </w:r>
      <w:r>
        <w:rPr>
          <w:rFonts w:hint="eastAsia" w:ascii="仿宋_GB2312" w:hAnsi="宋体" w:eastAsia="仿宋_GB2312" w:cs="宋体"/>
          <w:kern w:val="0"/>
          <w:sz w:val="32"/>
          <w:szCs w:val="32"/>
        </w:rPr>
        <w:t>“四大班子”会议维护费为基数，承办“四大班子”会议以及按照州委、州政府安排的其他会议主要用会场的小型修缮、水费、电费、设施设备的维护、会场管理等支出</w:t>
      </w:r>
      <w:r>
        <w:rPr>
          <w:rFonts w:hint="eastAsia" w:ascii="仿宋_GB2312" w:hAnsi="仿宋_GB2312" w:eastAsia="仿宋_GB2312" w:cs="仿宋_GB2312"/>
          <w:bCs/>
          <w:spacing w:val="-2"/>
          <w:kern w:val="2"/>
          <w:sz w:val="32"/>
          <w:szCs w:val="32"/>
          <w:lang w:val="en-US" w:eastAsia="zh-CN" w:bidi="ar-SA"/>
        </w:rPr>
        <w:t>，无</w:t>
      </w:r>
      <w:r>
        <w:rPr>
          <w:rFonts w:hint="eastAsia" w:ascii="仿宋_GB2312" w:hAnsi="仿宋_GB2312" w:eastAsia="仿宋_GB2312" w:cs="仿宋_GB2312"/>
          <w:sz w:val="32"/>
          <w:szCs w:val="32"/>
        </w:rPr>
        <w:t>违规记录等情况。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（三）结果应用情况。</w:t>
      </w:r>
    </w:p>
    <w:p>
      <w:pPr>
        <w:numPr>
          <w:ilvl w:val="0"/>
          <w:numId w:val="0"/>
        </w:numPr>
        <w:ind w:firstLine="632" w:firstLineChars="200"/>
        <w:rPr>
          <w:rFonts w:hint="eastAsia" w:ascii="仿宋_GB2312" w:hAnsi="仿宋_GB2312" w:eastAsia="仿宋_GB2312" w:cs="仿宋_GB2312"/>
          <w:bCs/>
          <w:spacing w:val="-2"/>
          <w:kern w:val="2"/>
          <w:sz w:val="32"/>
          <w:szCs w:val="32"/>
          <w:lang w:val="en-US" w:eastAsia="zh-CN" w:bidi="ar-SA"/>
        </w:rPr>
      </w:pPr>
      <w:r>
        <w:rPr>
          <w:rFonts w:hint="eastAsia" w:ascii="仿宋_GB2312" w:hAnsi="仿宋_GB2312" w:eastAsia="仿宋_GB2312" w:cs="仿宋_GB2312"/>
          <w:bCs/>
          <w:spacing w:val="-2"/>
          <w:kern w:val="2"/>
          <w:sz w:val="32"/>
          <w:szCs w:val="32"/>
          <w:lang w:val="en-US" w:eastAsia="zh-CN" w:bidi="ar-SA"/>
        </w:rPr>
        <w:t>本着厉行节约的方针，州民族工人文化宫财政拨款支出主要用于保障单位机构正常运转、完成日常工作任务以及承担本单位事业发展相关工作。基本支出用于保障我单位正常运转日常支出，包括基本工资、津贴补贴等人员经费以及办公费、水电费、邮电费、办公设备购置等日常公用经费；项目支出用于保障</w:t>
      </w:r>
      <w:r>
        <w:rPr>
          <w:rFonts w:hint="eastAsia" w:ascii="仿宋_GB2312" w:hAnsi="宋体" w:eastAsia="仿宋_GB2312" w:cs="宋体"/>
          <w:kern w:val="0"/>
          <w:sz w:val="32"/>
          <w:szCs w:val="32"/>
        </w:rPr>
        <w:t>“四大班子”会议维护费为基数，承办“四大班子”会议以及按照州委、州政府安排的其他会议主要用会场的小型修缮、水费、电费、设施设备的维护、会场管理等支出</w:t>
      </w:r>
      <w:r>
        <w:rPr>
          <w:rFonts w:hint="eastAsia" w:ascii="仿宋_GB2312" w:hAnsi="仿宋_GB2312" w:eastAsia="仿宋_GB2312" w:cs="仿宋_GB2312"/>
          <w:bCs/>
          <w:spacing w:val="-2"/>
          <w:kern w:val="2"/>
          <w:sz w:val="32"/>
          <w:szCs w:val="32"/>
          <w:lang w:val="en-US" w:eastAsia="zh-CN" w:bidi="ar-SA"/>
        </w:rPr>
        <w:t>。</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76"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pPr>
        <w:spacing w:line="576" w:lineRule="exact"/>
        <w:ind w:firstLine="632" w:firstLineChars="200"/>
        <w:rPr>
          <w:rFonts w:hint="eastAsia" w:ascii="仿宋_GB2312" w:hAnsi="仿宋_GB2312" w:eastAsia="仿宋_GB2312" w:cs="仿宋_GB2312"/>
          <w:bCs/>
          <w:spacing w:val="-2"/>
          <w:kern w:val="2"/>
          <w:sz w:val="32"/>
          <w:szCs w:val="32"/>
          <w:lang w:val="en-US" w:eastAsia="zh-CN" w:bidi="ar-SA"/>
        </w:rPr>
      </w:pPr>
      <w:r>
        <w:rPr>
          <w:rFonts w:hint="eastAsia" w:ascii="仿宋_GB2312" w:hAnsi="仿宋_GB2312" w:eastAsia="仿宋_GB2312" w:cs="仿宋_GB2312"/>
          <w:bCs/>
          <w:spacing w:val="-2"/>
          <w:kern w:val="2"/>
          <w:sz w:val="32"/>
          <w:szCs w:val="32"/>
          <w:lang w:val="en-US" w:eastAsia="zh-CN" w:bidi="ar-SA"/>
        </w:rPr>
        <w:t>州民族工人文化宫支出绩效自评95分，预算执行情况较好,无不良记录及违规违纪行为，预算支出和决算支出情况相符。</w:t>
      </w:r>
    </w:p>
    <w:p>
      <w:pPr>
        <w:numPr>
          <w:numId w:val="0"/>
        </w:num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（二）</w:t>
      </w:r>
      <w:r>
        <w:rPr>
          <w:rFonts w:ascii="仿宋" w:hAnsi="仿宋" w:eastAsia="仿宋" w:cs="仿宋_GB2312"/>
          <w:sz w:val="32"/>
          <w:szCs w:val="32"/>
        </w:rPr>
        <w:t>存在问题。</w:t>
      </w:r>
    </w:p>
    <w:p>
      <w:pPr>
        <w:numPr>
          <w:numId w:val="0"/>
        </w:numPr>
        <w:spacing w:line="580" w:lineRule="exact"/>
        <w:ind w:firstLine="640" w:firstLineChars="200"/>
        <w:rPr>
          <w:rFonts w:ascii="仿宋" w:hAnsi="仿宋" w:eastAsia="仿宋" w:cs="仿宋_GB2312"/>
          <w:sz w:val="32"/>
          <w:szCs w:val="32"/>
        </w:rPr>
      </w:pPr>
      <w:r>
        <w:rPr>
          <w:rFonts w:hint="eastAsia" w:ascii="仿宋_GB2312" w:hAnsi="宋体" w:eastAsia="仿宋_GB2312"/>
          <w:sz w:val="32"/>
          <w:szCs w:val="32"/>
        </w:rPr>
        <w:t>文化宫在职人员较少，承担的会务任务较重，财政预算安排的公务费和“四大班子”会议费难以满足日常开支需要，收支矛盾凸显，在来年急需得到州财政的资金支持。</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改进</w:t>
      </w:r>
      <w:r>
        <w:rPr>
          <w:rFonts w:hint="eastAsia" w:ascii="仿宋_GB2312" w:hAnsi="仿宋_GB2312" w:eastAsia="仿宋_GB2312" w:cs="仿宋_GB2312"/>
          <w:sz w:val="32"/>
          <w:szCs w:val="32"/>
          <w:lang w:eastAsia="zh-CN"/>
        </w:rPr>
        <w:t>建议</w:t>
      </w:r>
      <w:r>
        <w:rPr>
          <w:rFonts w:hint="eastAsia" w:ascii="仿宋_GB2312" w:hAnsi="仿宋_GB2312" w:eastAsia="仿宋_GB2312" w:cs="仿宋_GB2312"/>
          <w:sz w:val="32"/>
          <w:szCs w:val="32"/>
        </w:rPr>
        <w:t>：一是继续加大</w:t>
      </w:r>
      <w:r>
        <w:rPr>
          <w:rFonts w:hint="eastAsia" w:ascii="仿宋_GB2312" w:hAnsi="仿宋_GB2312" w:eastAsia="仿宋_GB2312" w:cs="仿宋_GB2312"/>
          <w:sz w:val="32"/>
          <w:szCs w:val="32"/>
          <w:lang w:eastAsia="zh-CN"/>
        </w:rPr>
        <w:t>日常监督管理，争取上级支持</w:t>
      </w:r>
      <w:r>
        <w:rPr>
          <w:rFonts w:hint="eastAsia" w:ascii="仿宋_GB2312" w:hAnsi="仿宋_GB2312" w:eastAsia="仿宋_GB2312" w:cs="仿宋_GB2312"/>
          <w:sz w:val="32"/>
          <w:szCs w:val="32"/>
        </w:rPr>
        <w:t>力度；二是在保障单位基本运行的同时继续压减行政运行成本，厉行节约。同时为保障工会工作的更好开展，还需州财政给予大力的支持和帮助。</w:t>
      </w:r>
    </w:p>
    <w:p>
      <w:pPr>
        <w:spacing w:line="580" w:lineRule="exact"/>
        <w:ind w:firstLine="640" w:firstLineChars="200"/>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spacing w:line="600" w:lineRule="exact"/>
        <w:jc w:val="center"/>
        <w:outlineLvl w:val="0"/>
        <w:rPr>
          <w:rStyle w:val="25"/>
          <w:rFonts w:ascii="黑体" w:hAnsi="黑体" w:eastAsia="黑体"/>
          <w:b w:val="0"/>
        </w:rPr>
      </w:pPr>
      <w:bookmarkStart w:id="61" w:name="_Toc15396618"/>
      <w:bookmarkStart w:id="75" w:name="_GoBack"/>
      <w:bookmarkEnd w:id="75"/>
      <w:r>
        <w:rPr>
          <w:rFonts w:hint="eastAsia" w:ascii="黑体" w:hAnsi="黑体" w:eastAsia="黑体"/>
          <w:color w:val="000000"/>
          <w:sz w:val="44"/>
          <w:szCs w:val="44"/>
        </w:rPr>
        <w:t>第</w:t>
      </w:r>
      <w:r>
        <w:rPr>
          <w:rStyle w:val="25"/>
          <w:rFonts w:hint="eastAsia" w:ascii="黑体" w:hAnsi="黑体" w:eastAsia="黑体"/>
          <w:b w:val="0"/>
        </w:rPr>
        <w:t>五部分 附表</w:t>
      </w:r>
      <w:bookmarkEnd w:id="57"/>
      <w:bookmarkEnd w:id="61"/>
    </w:p>
    <w:p>
      <w:pPr>
        <w:spacing w:line="600" w:lineRule="exact"/>
        <w:jc w:val="center"/>
        <w:outlineLvl w:val="0"/>
        <w:rPr>
          <w:rFonts w:ascii="仿宋" w:hAnsi="仿宋" w:eastAsia="仿宋"/>
          <w:b/>
          <w:color w:val="000000"/>
          <w:sz w:val="44"/>
          <w:szCs w:val="44"/>
        </w:rPr>
      </w:pPr>
    </w:p>
    <w:p>
      <w:pPr>
        <w:pStyle w:val="4"/>
        <w:rPr>
          <w:rFonts w:ascii="仿宋" w:hAnsi="仿宋" w:eastAsia="仿宋"/>
          <w:color w:val="000000"/>
        </w:rPr>
      </w:pPr>
      <w:bookmarkStart w:id="62"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2"/>
    </w:p>
    <w:p>
      <w:pPr>
        <w:pStyle w:val="4"/>
        <w:rPr>
          <w:rFonts w:ascii="仿宋" w:hAnsi="仿宋" w:eastAsia="仿宋"/>
          <w:color w:val="000000"/>
        </w:rPr>
      </w:pPr>
      <w:bookmarkStart w:id="63" w:name="_Toc15396620"/>
      <w:r>
        <w:rPr>
          <w:rFonts w:hint="eastAsia" w:ascii="仿宋" w:hAnsi="仿宋" w:eastAsia="仿宋"/>
          <w:b w:val="0"/>
          <w:color w:val="000000"/>
        </w:rPr>
        <w:t>二、收</w:t>
      </w:r>
      <w:r>
        <w:rPr>
          <w:rStyle w:val="26"/>
          <w:rFonts w:hint="eastAsia" w:ascii="仿宋" w:hAnsi="仿宋" w:eastAsia="仿宋"/>
          <w:b w:val="0"/>
          <w:bCs w:val="0"/>
        </w:rPr>
        <w:t>入总表</w:t>
      </w:r>
      <w:bookmarkEnd w:id="63"/>
    </w:p>
    <w:p>
      <w:pPr>
        <w:pStyle w:val="4"/>
        <w:rPr>
          <w:rFonts w:ascii="仿宋" w:hAnsi="仿宋" w:eastAsia="仿宋"/>
          <w:color w:val="000000"/>
        </w:rPr>
      </w:pPr>
      <w:bookmarkStart w:id="64"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出总表</w:t>
      </w:r>
      <w:bookmarkEnd w:id="64"/>
    </w:p>
    <w:p>
      <w:pPr>
        <w:pStyle w:val="4"/>
        <w:rPr>
          <w:rFonts w:ascii="仿宋" w:hAnsi="仿宋" w:eastAsia="仿宋"/>
          <w:b w:val="0"/>
          <w:color w:val="000000"/>
        </w:rPr>
      </w:pPr>
      <w:bookmarkStart w:id="65"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5"/>
    </w:p>
    <w:p>
      <w:pPr>
        <w:pStyle w:val="4"/>
        <w:rPr>
          <w:rFonts w:ascii="仿宋" w:hAnsi="仿宋" w:eastAsia="仿宋"/>
          <w:color w:val="000000"/>
        </w:rPr>
      </w:pPr>
      <w:bookmarkStart w:id="66"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政拨款支出决算明细表（政府经济分类科目）</w:t>
      </w:r>
      <w:bookmarkEnd w:id="66"/>
    </w:p>
    <w:p>
      <w:pPr>
        <w:pStyle w:val="4"/>
        <w:rPr>
          <w:rFonts w:ascii="仿宋" w:hAnsi="仿宋" w:eastAsia="仿宋"/>
          <w:color w:val="000000"/>
        </w:rPr>
      </w:pPr>
      <w:bookmarkStart w:id="67" w:name="_Toc15396624"/>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7"/>
    </w:p>
    <w:p>
      <w:pPr>
        <w:pStyle w:val="4"/>
        <w:rPr>
          <w:rFonts w:ascii="仿宋" w:hAnsi="仿宋" w:eastAsia="仿宋"/>
          <w:color w:val="000000"/>
        </w:rPr>
      </w:pPr>
      <w:bookmarkStart w:id="68"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8"/>
    </w:p>
    <w:p>
      <w:pPr>
        <w:pStyle w:val="4"/>
        <w:rPr>
          <w:rFonts w:ascii="仿宋" w:hAnsi="仿宋" w:eastAsia="仿宋"/>
          <w:color w:val="000000"/>
        </w:rPr>
      </w:pPr>
      <w:bookmarkStart w:id="69"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9"/>
    </w:p>
    <w:p>
      <w:pPr>
        <w:pStyle w:val="4"/>
        <w:rPr>
          <w:rFonts w:ascii="仿宋" w:hAnsi="仿宋" w:eastAsia="仿宋"/>
          <w:color w:val="000000"/>
        </w:rPr>
      </w:pPr>
      <w:bookmarkStart w:id="70"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70"/>
    </w:p>
    <w:p>
      <w:pPr>
        <w:pStyle w:val="4"/>
        <w:rPr>
          <w:rFonts w:ascii="仿宋" w:hAnsi="仿宋" w:eastAsia="仿宋"/>
          <w:color w:val="000000"/>
        </w:rPr>
      </w:pPr>
      <w:bookmarkStart w:id="71"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71"/>
    </w:p>
    <w:p>
      <w:pPr>
        <w:pStyle w:val="4"/>
        <w:rPr>
          <w:rFonts w:ascii="仿宋" w:hAnsi="仿宋" w:eastAsia="仿宋"/>
          <w:color w:val="000000"/>
        </w:rPr>
      </w:pPr>
      <w:bookmarkStart w:id="72"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2"/>
    </w:p>
    <w:p>
      <w:pPr>
        <w:pStyle w:val="4"/>
        <w:rPr>
          <w:rFonts w:ascii="仿宋" w:hAnsi="仿宋" w:eastAsia="仿宋"/>
          <w:color w:val="000000"/>
        </w:rPr>
      </w:pPr>
      <w:bookmarkStart w:id="73"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3"/>
    </w:p>
    <w:p>
      <w:pPr>
        <w:pStyle w:val="4"/>
        <w:rPr>
          <w:rFonts w:ascii="仿宋" w:hAnsi="仿宋" w:eastAsia="仿宋"/>
          <w:color w:val="000000" w:themeColor="text1"/>
          <w14:textFill>
            <w14:solidFill>
              <w14:schemeClr w14:val="tx1"/>
            </w14:solidFill>
          </w14:textFill>
        </w:rPr>
      </w:pPr>
      <w:bookmarkStart w:id="74"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方正小标宋简体">
    <w:altName w:val="仿宋_GB2312"/>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1A0F3C52" w:usb2="00000010" w:usb3="00000000" w:csb0="0004001F" w:csb1="00000000"/>
  </w:font>
  <w:font w:name="仿宋">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docPartObj>
        <w:docPartGallery w:val="autotext"/>
      </w:docPartObj>
    </w:sdtPr>
    <w:sdtContent>
      <w:p>
        <w:pPr>
          <w:pStyle w:val="9"/>
          <w:jc w:val="center"/>
        </w:pPr>
        <w:r>
          <w:fldChar w:fldCharType="begin"/>
        </w:r>
        <w:r>
          <w:instrText xml:space="preserve">PAGE   \* MERGEFORMAT</w:instrText>
        </w:r>
        <w:r>
          <w:fldChar w:fldCharType="separate"/>
        </w:r>
        <w:r>
          <w:rPr>
            <w:lang w:val="zh-CN"/>
          </w:rPr>
          <w:t>10</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26C66B"/>
    <w:multiLevelType w:val="singleLevel"/>
    <w:tmpl w:val="B026C66B"/>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6">
    <w:nsid w:val="6E396800"/>
    <w:multiLevelType w:val="singleLevel"/>
    <w:tmpl w:val="6E396800"/>
    <w:lvl w:ilvl="0" w:tentative="0">
      <w:start w:val="2"/>
      <w:numFmt w:val="chineseCounting"/>
      <w:suff w:val="nothing"/>
      <w:lvlText w:val="（%1）"/>
      <w:lvlJc w:val="left"/>
      <w:rPr>
        <w:rFonts w:hint="eastAsia"/>
      </w:rPr>
    </w:lvl>
  </w:abstractNum>
  <w:num w:numId="1">
    <w:abstractNumId w:val="4"/>
  </w:num>
  <w:num w:numId="2">
    <w:abstractNumId w:val="1"/>
  </w:num>
  <w:num w:numId="3">
    <w:abstractNumId w:val="5"/>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41C0"/>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00A4"/>
    <w:rsid w:val="00295495"/>
    <w:rsid w:val="002B2613"/>
    <w:rsid w:val="002F1818"/>
    <w:rsid w:val="002F567B"/>
    <w:rsid w:val="003216A9"/>
    <w:rsid w:val="0037013F"/>
    <w:rsid w:val="00371F8B"/>
    <w:rsid w:val="00380C92"/>
    <w:rsid w:val="003A484F"/>
    <w:rsid w:val="003B0BE0"/>
    <w:rsid w:val="003B0C1B"/>
    <w:rsid w:val="003B688C"/>
    <w:rsid w:val="003C0291"/>
    <w:rsid w:val="003C39AE"/>
    <w:rsid w:val="003C7B60"/>
    <w:rsid w:val="003D1FB2"/>
    <w:rsid w:val="003D66DA"/>
    <w:rsid w:val="003E1310"/>
    <w:rsid w:val="003E6F55"/>
    <w:rsid w:val="0040503F"/>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47083"/>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759C4"/>
    <w:rsid w:val="00676A35"/>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A2E13"/>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24A2B"/>
    <w:rsid w:val="00B310B9"/>
    <w:rsid w:val="00B35F3F"/>
    <w:rsid w:val="00B36CBB"/>
    <w:rsid w:val="00B425E0"/>
    <w:rsid w:val="00B440AA"/>
    <w:rsid w:val="00B44B70"/>
    <w:rsid w:val="00B53C56"/>
    <w:rsid w:val="00B77EA6"/>
    <w:rsid w:val="00B81598"/>
    <w:rsid w:val="00B841F1"/>
    <w:rsid w:val="00B944D6"/>
    <w:rsid w:val="00BB0682"/>
    <w:rsid w:val="00BB4DF0"/>
    <w:rsid w:val="00BC289F"/>
    <w:rsid w:val="00BC5361"/>
    <w:rsid w:val="00BC5460"/>
    <w:rsid w:val="00BC6B50"/>
    <w:rsid w:val="00BD0E25"/>
    <w:rsid w:val="00BF5BD6"/>
    <w:rsid w:val="00C03E31"/>
    <w:rsid w:val="00C159EF"/>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12650"/>
    <w:rsid w:val="00D20620"/>
    <w:rsid w:val="00D26091"/>
    <w:rsid w:val="00D34E7C"/>
    <w:rsid w:val="00D35489"/>
    <w:rsid w:val="00D51276"/>
    <w:rsid w:val="00D7035F"/>
    <w:rsid w:val="00DA0A2C"/>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2E15B52"/>
    <w:rsid w:val="086C48B1"/>
    <w:rsid w:val="0A981B6E"/>
    <w:rsid w:val="10C055FF"/>
    <w:rsid w:val="121B06D7"/>
    <w:rsid w:val="13CB49D3"/>
    <w:rsid w:val="16630789"/>
    <w:rsid w:val="16BB723D"/>
    <w:rsid w:val="170B0584"/>
    <w:rsid w:val="1B73796C"/>
    <w:rsid w:val="22471144"/>
    <w:rsid w:val="231758A8"/>
    <w:rsid w:val="240371BF"/>
    <w:rsid w:val="29FD04D3"/>
    <w:rsid w:val="2BF6348B"/>
    <w:rsid w:val="319F7F4E"/>
    <w:rsid w:val="333F1362"/>
    <w:rsid w:val="34DD5526"/>
    <w:rsid w:val="378C5E97"/>
    <w:rsid w:val="3A9B0A2F"/>
    <w:rsid w:val="3D964B16"/>
    <w:rsid w:val="3DD46420"/>
    <w:rsid w:val="42680DD7"/>
    <w:rsid w:val="52A4730E"/>
    <w:rsid w:val="539C3C68"/>
    <w:rsid w:val="56F4249B"/>
    <w:rsid w:val="5A9F568B"/>
    <w:rsid w:val="5D5C549C"/>
    <w:rsid w:val="5DE524B8"/>
    <w:rsid w:val="5FFB0B6C"/>
    <w:rsid w:val="61656FBB"/>
    <w:rsid w:val="67086486"/>
    <w:rsid w:val="69C035EE"/>
    <w:rsid w:val="6D5B0A77"/>
    <w:rsid w:val="6DF02D3C"/>
    <w:rsid w:val="6EB17194"/>
    <w:rsid w:val="71212B78"/>
    <w:rsid w:val="73EB2BA4"/>
    <w:rsid w:val="77070358"/>
    <w:rsid w:val="79444C1B"/>
    <w:rsid w:val="7A1849E2"/>
    <w:rsid w:val="7A255FC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文档正文"/>
    <w:basedOn w:val="1"/>
    <w:qFormat/>
    <w:uiPriority w:val="0"/>
    <w:pPr>
      <w:adjustRightInd w:val="0"/>
      <w:spacing w:line="480" w:lineRule="atLeast"/>
      <w:textAlignment w:val="baseline"/>
    </w:pPr>
    <w:rPr>
      <w:rFonts w:ascii="Arial" w:hAnsi="Arial"/>
      <w:kern w:val="0"/>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uiPriority w:val="99"/>
    <w:rPr>
      <w:rFonts w:ascii="Times New Roman" w:hAnsi="Times New Roman"/>
      <w:sz w:val="18"/>
      <w:szCs w:val="18"/>
    </w:rPr>
  </w:style>
  <w:style w:type="character" w:customStyle="1" w:styleId="18">
    <w:name w:val="页眉 字符"/>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basedOn w:val="14"/>
    <w:link w:val="3"/>
    <w:qFormat/>
    <w:uiPriority w:val="9"/>
    <w:rPr>
      <w:rFonts w:ascii="Times New Roman" w:hAnsi="Times New Roman"/>
      <w:b/>
      <w:bCs/>
      <w:kern w:val="44"/>
      <w:sz w:val="44"/>
      <w:szCs w:val="44"/>
    </w:rPr>
  </w:style>
  <w:style w:type="character" w:customStyle="1" w:styleId="26">
    <w:name w:val="标题 2 字符"/>
    <w:basedOn w:val="14"/>
    <w:link w:val="4"/>
    <w:qFormat/>
    <w:uiPriority w:val="9"/>
    <w:rPr>
      <w:rFonts w:asciiTheme="majorHAnsi" w:hAnsiTheme="majorHAnsi" w:eastAsiaTheme="majorEastAsia" w:cstheme="majorBidi"/>
      <w:b/>
      <w:bCs/>
      <w:kern w:val="2"/>
      <w:sz w:val="32"/>
      <w:szCs w:val="32"/>
    </w:rPr>
  </w:style>
  <w:style w:type="paragraph" w:customStyle="1" w:styleId="27">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4"/>
    <w:link w:val="8"/>
    <w:semiHidden/>
    <w:qFormat/>
    <w:uiPriority w:val="99"/>
    <w:rPr>
      <w:rFonts w:ascii="Times New Roman" w:hAnsi="Times New Roman"/>
      <w:kern w:val="2"/>
      <w:sz w:val="18"/>
      <w:szCs w:val="18"/>
    </w:rPr>
  </w:style>
  <w:style w:type="character" w:customStyle="1" w:styleId="29">
    <w:name w:val="标题 3 字符"/>
    <w:basedOn w:val="14"/>
    <w:link w:val="5"/>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19061F-9DEB-4A9F-88AA-EE9BD1D1E5F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1451</Words>
  <Characters>8277</Characters>
  <Lines>68</Lines>
  <Paragraphs>19</Paragraphs>
  <TotalTime>4</TotalTime>
  <ScaleCrop>false</ScaleCrop>
  <LinksUpToDate>false</LinksUpToDate>
  <CharactersWithSpaces>9709</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蓉儿</cp:lastModifiedBy>
  <cp:lastPrinted>2019-08-01T00:48:00Z</cp:lastPrinted>
  <dcterms:modified xsi:type="dcterms:W3CDTF">2019-09-19T02:30:58Z</dcterms:modified>
  <dc:title>四川省***</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