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96475"/>
      <w:bookmarkStart w:id="3" w:name="_Toc15377193"/>
      <w:bookmarkStart w:id="4" w:name="_Toc15377425"/>
      <w:bookmarkStart w:id="5" w:name="_Toc15396597"/>
      <w:r>
        <w:rPr>
          <w:rFonts w:ascii="黑体" w:hAnsi="黑体" w:eastAsia="黑体"/>
          <w:color w:val="000000"/>
          <w:sz w:val="72"/>
          <w:szCs w:val="72"/>
        </w:rPr>
        <w:t>201</w:t>
      </w:r>
      <w:r>
        <w:rPr>
          <w:rFonts w:hint="eastAsia" w:ascii="黑体" w:hAnsi="黑体" w:eastAsia="黑体"/>
          <w:color w:val="000000"/>
          <w:sz w:val="72"/>
          <w:szCs w:val="72"/>
        </w:rPr>
        <w:t>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96476"/>
      <w:bookmarkStart w:id="8" w:name="_Toc15377194"/>
      <w:bookmarkStart w:id="9" w:name="_Toc15377426"/>
      <w:bookmarkStart w:id="10" w:name="_Toc15378442"/>
      <w:r>
        <w:rPr>
          <w:rFonts w:hint="eastAsia" w:ascii="方正小标宋简体" w:hAnsi="宋体" w:eastAsia="方正小标宋简体"/>
          <w:color w:val="000000"/>
          <w:sz w:val="72"/>
          <w:szCs w:val="72"/>
        </w:rPr>
        <w:t>阿坝州</w:t>
      </w:r>
      <w:bookmarkEnd w:id="0"/>
      <w:bookmarkStart w:id="11" w:name="_Toc15306268"/>
      <w:r>
        <w:rPr>
          <w:rFonts w:hint="eastAsia" w:ascii="方正小标宋简体" w:hAnsi="宋体" w:eastAsia="方正小标宋简体"/>
          <w:color w:val="000000"/>
          <w:sz w:val="72"/>
          <w:szCs w:val="72"/>
          <w:lang w:eastAsia="zh-CN"/>
        </w:rPr>
        <w:t>总工会</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1"/>
      </w:pPr>
      <w:r>
        <w:rPr>
          <w:rFonts w:hint="eastAsia"/>
        </w:rPr>
        <w:t>公开时间：2019年</w:t>
      </w:r>
      <w:r>
        <w:t>9</w:t>
      </w:r>
      <w:r>
        <w:rPr>
          <w:rFonts w:hint="eastAsia"/>
        </w:rPr>
        <w:t>月29日</w:t>
      </w:r>
    </w:p>
    <w:p/>
    <w:p>
      <w:pPr>
        <w:pStyle w:val="11"/>
        <w:rPr>
          <w:rFonts w:cstheme="minorBidi"/>
        </w:rPr>
      </w:pPr>
      <w:r>
        <w:fldChar w:fldCharType="begin"/>
      </w:r>
      <w:r>
        <w:instrText xml:space="preserve"> HYPERLINK \l "_Toc15396599" </w:instrText>
      </w:r>
      <w:r>
        <w:fldChar w:fldCharType="separate"/>
      </w:r>
      <w:r>
        <w:rPr>
          <w:rStyle w:val="17"/>
          <w:rFonts w:hint="eastAsia"/>
        </w:rPr>
        <w:t>第一部分</w:t>
      </w:r>
      <w:r>
        <w:rPr>
          <w:rStyle w:val="17"/>
        </w:rPr>
        <w:t xml:space="preserve"> </w:t>
      </w:r>
      <w:r>
        <w:rPr>
          <w:rStyle w:val="17"/>
          <w:rFonts w:hint="eastAsia"/>
        </w:rPr>
        <w:t>部门概况</w:t>
      </w:r>
      <w:r>
        <w:tab/>
      </w:r>
      <w:r>
        <w:rPr>
          <w:rFonts w:hint="eastAsia"/>
        </w:rPr>
        <w:t>4</w:t>
      </w:r>
      <w:r>
        <w:rPr>
          <w:rFonts w:hint="eastAsia"/>
        </w:rPr>
        <w:fldChar w:fldCharType="end"/>
      </w:r>
    </w:p>
    <w:p>
      <w:pPr>
        <w:pStyle w:val="12"/>
        <w:rPr>
          <w:rFonts w:ascii="仿宋" w:hAnsi="仿宋" w:eastAsia="仿宋" w:cstheme="minorBidi"/>
          <w:sz w:val="28"/>
          <w:szCs w:val="28"/>
        </w:rPr>
      </w:pPr>
      <w:r>
        <w:fldChar w:fldCharType="begin"/>
      </w:r>
      <w:r>
        <w:instrText xml:space="preserve"> HYPERLINK \l "_Toc15396600" </w:instrText>
      </w:r>
      <w:r>
        <w:fldChar w:fldCharType="separate"/>
      </w:r>
      <w:r>
        <w:rPr>
          <w:rStyle w:val="17"/>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"_Toc15396601" </w:instrText>
      </w:r>
      <w:r>
        <w:fldChar w:fldCharType="separate"/>
      </w:r>
      <w:r>
        <w:rPr>
          <w:rStyle w:val="17"/>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1"/>
      </w:pPr>
      <w:r>
        <w:fldChar w:fldCharType="begin"/>
      </w:r>
      <w:r>
        <w:instrText xml:space="preserve"> HYPERLINK \l "_Toc15396602" </w:instrText>
      </w:r>
      <w:r>
        <w:fldChar w:fldCharType="separate"/>
      </w:r>
      <w:r>
        <w:rPr>
          <w:rStyle w:val="17"/>
          <w:rFonts w:hint="eastAsia"/>
        </w:rPr>
        <w:t>第二部分</w:t>
      </w:r>
      <w:r>
        <w:rPr>
          <w:rStyle w:val="17"/>
        </w:rPr>
        <w:t xml:space="preserve"> 2018</w:t>
      </w:r>
      <w:r>
        <w:rPr>
          <w:rStyle w:val="17"/>
          <w:rFonts w:hint="eastAsia"/>
        </w:rPr>
        <w:t>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12"/>
        <w:rPr>
          <w:rFonts w:ascii="仿宋" w:hAnsi="仿宋" w:eastAsia="仿宋" w:cstheme="minorBidi"/>
          <w:sz w:val="28"/>
          <w:szCs w:val="28"/>
        </w:rPr>
      </w:pPr>
      <w:r>
        <w:fldChar w:fldCharType="begin"/>
      </w:r>
      <w:r>
        <w:instrText xml:space="preserve"> HYPERLINK \l "_Toc15396603" </w:instrText>
      </w:r>
      <w:r>
        <w:fldChar w:fldCharType="separate"/>
      </w:r>
      <w:r>
        <w:rPr>
          <w:rStyle w:val="17"/>
          <w:rFonts w:hint="eastAsia" w:ascii="仿宋" w:hAnsi="仿宋" w:eastAsia="仿宋" w:cstheme="majorBidi"/>
          <w:bCs/>
          <w:sz w:val="28"/>
          <w:szCs w:val="28"/>
        </w:rPr>
        <w:t>一、</w:t>
      </w:r>
      <w:r>
        <w:rPr>
          <w:rStyle w:val="17"/>
          <w:rFonts w:hint="eastAsia" w:ascii="仿宋" w:hAnsi="仿宋" w:eastAsia="仿宋"/>
          <w:sz w:val="28"/>
          <w:szCs w:val="28"/>
        </w:rPr>
        <w:t>收</w:t>
      </w:r>
      <w:r>
        <w:rPr>
          <w:rStyle w:val="17"/>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"_Toc15396604" </w:instrText>
      </w:r>
      <w:r>
        <w:fldChar w:fldCharType="separate"/>
      </w:r>
      <w:r>
        <w:rPr>
          <w:rStyle w:val="17"/>
          <w:rFonts w:hint="eastAsia" w:ascii="仿宋" w:hAnsi="仿宋" w:eastAsia="仿宋" w:cstheme="majorBidi"/>
          <w:bCs/>
          <w:sz w:val="28"/>
          <w:szCs w:val="28"/>
        </w:rPr>
        <w:t>二、</w:t>
      </w:r>
      <w:r>
        <w:rPr>
          <w:rStyle w:val="17"/>
          <w:rFonts w:hint="eastAsia" w:ascii="仿宋" w:hAnsi="仿宋" w:eastAsia="仿宋"/>
          <w:sz w:val="28"/>
          <w:szCs w:val="28"/>
        </w:rPr>
        <w:t>收</w:t>
      </w:r>
      <w:r>
        <w:rPr>
          <w:rStyle w:val="17"/>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"_Toc15396605" </w:instrText>
      </w:r>
      <w:r>
        <w:fldChar w:fldCharType="separate"/>
      </w:r>
      <w:r>
        <w:rPr>
          <w:rStyle w:val="17"/>
          <w:rFonts w:hint="eastAsia" w:ascii="仿宋" w:hAnsi="仿宋" w:eastAsia="仿宋" w:cstheme="majorBidi"/>
          <w:bCs/>
          <w:sz w:val="28"/>
          <w:szCs w:val="28"/>
        </w:rPr>
        <w:t>三、</w:t>
      </w:r>
      <w:r>
        <w:rPr>
          <w:rStyle w:val="17"/>
          <w:rFonts w:hint="eastAsia" w:ascii="仿宋" w:hAnsi="仿宋" w:eastAsia="仿宋"/>
          <w:sz w:val="28"/>
          <w:szCs w:val="28"/>
        </w:rPr>
        <w:t>支</w:t>
      </w:r>
      <w:r>
        <w:rPr>
          <w:rStyle w:val="17"/>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"_Toc15396606" </w:instrText>
      </w:r>
      <w:r>
        <w:fldChar w:fldCharType="separate"/>
      </w:r>
      <w:r>
        <w:rPr>
          <w:rStyle w:val="17"/>
          <w:rFonts w:hint="eastAsia" w:ascii="仿宋" w:hAnsi="仿宋" w:eastAsia="仿宋"/>
          <w:sz w:val="28"/>
          <w:szCs w:val="28"/>
        </w:rPr>
        <w:t>四、财</w:t>
      </w:r>
      <w:r>
        <w:rPr>
          <w:rStyle w:val="17"/>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"_Toc15396607" </w:instrText>
      </w:r>
      <w:r>
        <w:fldChar w:fldCharType="separate"/>
      </w:r>
      <w:r>
        <w:rPr>
          <w:rStyle w:val="17"/>
          <w:rFonts w:hint="eastAsia" w:ascii="仿宋" w:hAnsi="仿宋" w:eastAsia="仿宋"/>
          <w:sz w:val="28"/>
          <w:szCs w:val="28"/>
        </w:rPr>
        <w:t>五、一</w:t>
      </w:r>
      <w:r>
        <w:rPr>
          <w:rStyle w:val="17"/>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"_Toc15396608" </w:instrText>
      </w:r>
      <w:r>
        <w:fldChar w:fldCharType="separate"/>
      </w:r>
      <w:r>
        <w:rPr>
          <w:rStyle w:val="17"/>
          <w:rFonts w:hint="eastAsia" w:ascii="仿宋" w:hAnsi="仿宋" w:eastAsia="仿宋"/>
          <w:sz w:val="28"/>
          <w:szCs w:val="28"/>
        </w:rPr>
        <w:t>六、一</w:t>
      </w:r>
      <w:r>
        <w:rPr>
          <w:rStyle w:val="17"/>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"_Toc15396609" </w:instrText>
      </w:r>
      <w:r>
        <w:fldChar w:fldCharType="separate"/>
      </w:r>
      <w:r>
        <w:rPr>
          <w:rStyle w:val="17"/>
          <w:rFonts w:hint="eastAsia" w:ascii="仿宋" w:hAnsi="仿宋" w:eastAsia="仿宋"/>
          <w:sz w:val="28"/>
          <w:szCs w:val="28"/>
        </w:rPr>
        <w:t>七、</w:t>
      </w:r>
      <w:r>
        <w:rPr>
          <w:rStyle w:val="17"/>
          <w:rFonts w:ascii="仿宋" w:hAnsi="仿宋" w:eastAsia="仿宋"/>
          <w:sz w:val="28"/>
          <w:szCs w:val="28"/>
        </w:rPr>
        <w:t>“</w:t>
      </w:r>
      <w:r>
        <w:rPr>
          <w:rStyle w:val="17"/>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"_Toc15396610" </w:instrText>
      </w:r>
      <w:r>
        <w:fldChar w:fldCharType="separate"/>
      </w:r>
      <w:r>
        <w:rPr>
          <w:rStyle w:val="17"/>
          <w:rFonts w:hint="eastAsia" w:ascii="仿宋" w:hAnsi="仿宋" w:eastAsia="仿宋"/>
          <w:sz w:val="28"/>
          <w:szCs w:val="28"/>
        </w:rPr>
        <w:t>八、</w:t>
      </w:r>
      <w:r>
        <w:rPr>
          <w:rStyle w:val="17"/>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"_Toc15396611" </w:instrText>
      </w:r>
      <w:r>
        <w:fldChar w:fldCharType="separate"/>
      </w:r>
      <w:r>
        <w:rPr>
          <w:rStyle w:val="17"/>
          <w:rFonts w:hint="eastAsia" w:ascii="仿宋" w:hAnsi="仿宋" w:eastAsia="仿宋" w:cstheme="majorBidi"/>
          <w:bCs/>
          <w:sz w:val="28"/>
          <w:szCs w:val="28"/>
        </w:rPr>
        <w:t>九、</w:t>
      </w:r>
      <w:r>
        <w:rPr>
          <w:rStyle w:val="17"/>
          <w:rFonts w:hint="eastAsia" w:ascii="仿宋" w:hAnsi="仿宋" w:eastAsia="仿宋"/>
          <w:sz w:val="28"/>
          <w:szCs w:val="28"/>
        </w:rPr>
        <w:t xml:space="preserve"> 国</w:t>
      </w:r>
      <w:r>
        <w:rPr>
          <w:rStyle w:val="17"/>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"_Toc15396612" </w:instrText>
      </w:r>
      <w:r>
        <w:fldChar w:fldCharType="separate"/>
      </w:r>
      <w:r>
        <w:rPr>
          <w:rStyle w:val="17"/>
          <w:rFonts w:hint="eastAsia" w:ascii="仿宋" w:hAnsi="仿宋" w:eastAsia="仿宋"/>
          <w:sz w:val="28"/>
          <w:szCs w:val="28"/>
        </w:rPr>
        <w:t>十</w:t>
      </w:r>
      <w:r>
        <w:rPr>
          <w:rStyle w:val="17"/>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pPr>
        <w:pStyle w:val="11"/>
        <w:rPr>
          <w:rFonts w:cstheme="minorBidi"/>
        </w:rPr>
      </w:pPr>
      <w:r>
        <w:fldChar w:fldCharType="begin"/>
      </w:r>
      <w:r>
        <w:instrText xml:space="preserve"> HYPERLINK \l "_Toc15396613" </w:instrText>
      </w:r>
      <w:r>
        <w:fldChar w:fldCharType="separate"/>
      </w:r>
      <w:r>
        <w:rPr>
          <w:rStyle w:val="17"/>
          <w:rFonts w:hint="eastAsia"/>
          <w:bCs/>
          <w:kern w:val="44"/>
        </w:rPr>
        <w:t>第三部分</w:t>
      </w:r>
      <w:r>
        <w:rPr>
          <w:rStyle w:val="17"/>
          <w:rFonts w:hint="eastAsia"/>
        </w:rPr>
        <w:t xml:space="preserve"> 名</w:t>
      </w:r>
      <w:r>
        <w:rPr>
          <w:rStyle w:val="17"/>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pPr>
        <w:pStyle w:val="11"/>
        <w:rPr>
          <w:rFonts w:cstheme="minorBidi"/>
        </w:rPr>
      </w:pPr>
      <w:r>
        <w:fldChar w:fldCharType="begin"/>
      </w:r>
      <w:r>
        <w:instrText xml:space="preserve"> HYPERLINK \l "_Toc15396614" </w:instrText>
      </w:r>
      <w:r>
        <w:fldChar w:fldCharType="separate"/>
      </w:r>
      <w:r>
        <w:rPr>
          <w:rStyle w:val="17"/>
          <w:rFonts w:hint="eastAsia"/>
        </w:rPr>
        <w:t>第</w:t>
      </w:r>
      <w:r>
        <w:rPr>
          <w:rStyle w:val="17"/>
          <w:rFonts w:hint="eastAsia"/>
          <w:bCs/>
          <w:kern w:val="44"/>
        </w:rPr>
        <w:t>四部分</w:t>
      </w:r>
      <w:r>
        <w:rPr>
          <w:rStyle w:val="17"/>
          <w:bCs/>
          <w:kern w:val="44"/>
        </w:rPr>
        <w:t xml:space="preserve"> </w:t>
      </w:r>
      <w:r>
        <w:rPr>
          <w:rStyle w:val="17"/>
          <w:rFonts w:hint="eastAsia"/>
          <w:bCs/>
          <w:kern w:val="44"/>
        </w:rPr>
        <w:t>附件</w:t>
      </w:r>
      <w:r>
        <w:tab/>
      </w:r>
      <w:r>
        <w:fldChar w:fldCharType="begin"/>
      </w:r>
      <w:r>
        <w:instrText xml:space="preserve"> PAGEREF _Toc15396614 \h </w:instrText>
      </w:r>
      <w:r>
        <w:fldChar w:fldCharType="separate"/>
      </w:r>
      <w:r>
        <w:t>19</w:t>
      </w:r>
      <w:r>
        <w:fldChar w:fldCharType="end"/>
      </w:r>
      <w:r>
        <w:fldChar w:fldCharType="end"/>
      </w:r>
    </w:p>
    <w:p>
      <w:pPr>
        <w:pStyle w:val="12"/>
        <w:rPr>
          <w:rFonts w:ascii="仿宋" w:hAnsi="仿宋" w:eastAsia="仿宋" w:cstheme="minorBidi"/>
          <w:sz w:val="28"/>
          <w:szCs w:val="28"/>
        </w:rPr>
      </w:pPr>
      <w:r>
        <w:fldChar w:fldCharType="begin"/>
      </w:r>
      <w:r>
        <w:instrText xml:space="preserve"> HYPERLINK \l "_Toc15396615" </w:instrText>
      </w:r>
      <w:r>
        <w:fldChar w:fldCharType="separate"/>
      </w:r>
      <w:r>
        <w:rPr>
          <w:rStyle w:val="17"/>
          <w:rFonts w:hint="eastAsia" w:ascii="仿宋" w:hAnsi="仿宋" w:eastAsia="仿宋"/>
          <w:kern w:val="44"/>
          <w:sz w:val="28"/>
          <w:szCs w:val="28"/>
        </w:rPr>
        <w:t>附件</w:t>
      </w:r>
      <w:r>
        <w:rPr>
          <w:rStyle w:val="17"/>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1"/>
        <w:rPr>
          <w:rFonts w:cstheme="minorBidi"/>
        </w:rPr>
      </w:pPr>
      <w:r>
        <w:fldChar w:fldCharType="begin"/>
      </w:r>
      <w:r>
        <w:instrText xml:space="preserve"> HYPERLINK \l "_Toc15396618" </w:instrText>
      </w:r>
      <w:r>
        <w:fldChar w:fldCharType="separate"/>
      </w:r>
      <w:r>
        <w:rPr>
          <w:rStyle w:val="17"/>
          <w:rFonts w:hint="eastAsia"/>
        </w:rPr>
        <w:t>第</w:t>
      </w:r>
      <w:r>
        <w:rPr>
          <w:rStyle w:val="17"/>
          <w:rFonts w:hint="eastAsia"/>
          <w:bCs/>
          <w:kern w:val="44"/>
        </w:rPr>
        <w:t>五部分</w:t>
      </w:r>
      <w:r>
        <w:rPr>
          <w:rStyle w:val="17"/>
          <w:bCs/>
          <w:kern w:val="44"/>
        </w:rPr>
        <w:t xml:space="preserve"> </w:t>
      </w:r>
      <w:r>
        <w:rPr>
          <w:rStyle w:val="17"/>
          <w:rFonts w:hint="eastAsia"/>
          <w:bCs/>
          <w:kern w:val="44"/>
        </w:rPr>
        <w:t>附表</w:t>
      </w:r>
      <w:r>
        <w:tab/>
      </w:r>
      <w:r>
        <w:fldChar w:fldCharType="begin"/>
      </w:r>
      <w:r>
        <w:instrText xml:space="preserve"> PAGEREF _Toc15396618 \h </w:instrText>
      </w:r>
      <w:r>
        <w:fldChar w:fldCharType="separate"/>
      </w:r>
      <w:r>
        <w:t>22</w:t>
      </w:r>
      <w:r>
        <w:fldChar w:fldCharType="end"/>
      </w:r>
      <w:r>
        <w:fldChar w:fldCharType="end"/>
      </w:r>
    </w:p>
    <w:p>
      <w:pPr>
        <w:pStyle w:val="12"/>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7"/>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7"/>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7"/>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7"/>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7"/>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7"/>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7"/>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7"/>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7"/>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7"/>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7"/>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7"/>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3"/>
        <w:jc w:val="center"/>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pPr>
        <w:pStyle w:val="4"/>
        <w:ind w:firstLine="960" w:firstLineChars="300"/>
        <w:rPr>
          <w:rStyle w:val="27"/>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4"/>
      <w:bookmarkEnd w:id="15"/>
    </w:p>
    <w:p>
      <w:pPr>
        <w:widowControl/>
        <w:spacing w:line="600" w:lineRule="exact"/>
        <w:ind w:firstLine="640" w:firstLineChars="200"/>
        <w:jc w:val="left"/>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bookmarkStart w:id="18" w:name="_Toc15377199"/>
      <w:bookmarkStart w:id="19" w:name="_Toc15378446"/>
    </w:p>
    <w:p>
      <w:pPr>
        <w:widowControl/>
        <w:spacing w:line="600" w:lineRule="exact"/>
        <w:ind w:firstLine="640" w:firstLineChars="200"/>
        <w:jc w:val="left"/>
        <w:rPr>
          <w:rFonts w:hint="eastAsia" w:ascii="仿宋_GB2312" w:eastAsia="仿宋_GB2312"/>
          <w:color w:val="000000"/>
          <w:kern w:val="0"/>
          <w:sz w:val="32"/>
          <w:szCs w:val="32"/>
        </w:rPr>
      </w:pPr>
      <w:r>
        <w:rPr>
          <w:rFonts w:hint="eastAsia" w:ascii="仿宋_GB2312" w:eastAsia="仿宋_GB2312"/>
          <w:kern w:val="0"/>
          <w:sz w:val="32"/>
          <w:szCs w:val="32"/>
        </w:rPr>
        <w:t>根据中共阿坝州委办公室《关于印发〈阿坝州总工会机关机构改革方案〉的通知》（阿委办发[2002]4号）文件规定，主要职责是：一是贯彻执行党的路线、方针、政策，根据州委、省总工会的部署和，结合我州实际，确定工会工作的指导思想、目标和任务，领导全州工会工作，为基层工会开展工作营造外部环境；二是进一步突出和履行维护职工合法权益的职能；三是指导各级工会组织开展以职工代表大会为基本制度的民主选举、民主决策、民主管理和民主监督工作；四是推动工会组织建立平等协商、集体合同制度和监督保证机制；五是协助州政府做好劳动模范的推荐评选和管理工作，协助省总做好劳动模范、“五一劳动奖章”、“五一劳动奖状”获得者的管理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8"/>
      <w:bookmarkEnd w:id="19"/>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rPr>
      </w:pPr>
      <w:r>
        <w:rPr>
          <w:rFonts w:hint="eastAsia" w:ascii="方正楷体_GBK" w:hAnsi="方正楷体_GBK" w:eastAsia="方正楷体_GBK" w:cs="方正楷体_GBK"/>
          <w:b/>
          <w:bCs/>
          <w:kern w:val="0"/>
          <w:sz w:val="32"/>
          <w:szCs w:val="32"/>
          <w:lang w:val="en-US" w:eastAsia="zh-CN"/>
        </w:rPr>
        <w:t>1、</w:t>
      </w:r>
      <w:r>
        <w:rPr>
          <w:rFonts w:hint="eastAsia" w:ascii="方正楷体_GBK" w:hAnsi="方正楷体_GBK" w:eastAsia="方正楷体_GBK" w:cs="方正楷体_GBK"/>
          <w:b/>
          <w:bCs/>
          <w:kern w:val="0"/>
          <w:sz w:val="32"/>
          <w:szCs w:val="32"/>
          <w:lang w:eastAsia="zh-CN"/>
        </w:rPr>
        <w:t>切实</w:t>
      </w:r>
      <w:r>
        <w:rPr>
          <w:rFonts w:hint="eastAsia" w:ascii="方正楷体_GBK" w:hAnsi="方正楷体_GBK" w:eastAsia="方正楷体_GBK" w:cs="方正楷体_GBK"/>
          <w:b/>
          <w:bCs/>
          <w:kern w:val="0"/>
          <w:sz w:val="32"/>
          <w:szCs w:val="32"/>
        </w:rPr>
        <w:t>抓好</w:t>
      </w:r>
      <w:r>
        <w:rPr>
          <w:rFonts w:hint="eastAsia" w:ascii="方正楷体_GBK" w:hAnsi="方正楷体_GBK" w:eastAsia="方正楷体_GBK" w:cs="方正楷体_GBK"/>
          <w:b/>
          <w:bCs/>
          <w:kern w:val="0"/>
          <w:sz w:val="32"/>
          <w:szCs w:val="32"/>
          <w:lang w:eastAsia="zh-CN"/>
        </w:rPr>
        <w:t>职工</w:t>
      </w:r>
      <w:r>
        <w:rPr>
          <w:rFonts w:hint="eastAsia" w:ascii="方正楷体_GBK" w:hAnsi="方正楷体_GBK" w:eastAsia="方正楷体_GBK" w:cs="方正楷体_GBK"/>
          <w:b/>
          <w:bCs/>
          <w:kern w:val="0"/>
          <w:sz w:val="32"/>
          <w:szCs w:val="32"/>
        </w:rPr>
        <w:t>思想引领。</w:t>
      </w:r>
      <w:r>
        <w:rPr>
          <w:rFonts w:hint="eastAsia" w:ascii="仿宋_GB2312" w:hAnsi="仿宋_GB2312" w:eastAsia="仿宋_GB2312" w:cs="仿宋_GB2312"/>
          <w:sz w:val="32"/>
          <w:szCs w:val="32"/>
        </w:rPr>
        <w:t>深入学习贯彻党的十九大、习近平总书记系列讲话精神，结合落实省委十一届三次全会、州委十一届五次全会精神，认真实施《阿坝州群团组织贯彻落实州第十一次党代会精神深入推进基层群团组织建设工作方案（2017—2021年）》，按季汇总上报州级群团组织推进落实情况。在全州工会系统扎实开展“大学习、大讨论、大调研”活动，以“召开一次座谈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送一次清凉、开展一次维权服务、送一份文化套餐、送一份关爱”为</w:t>
      </w:r>
      <w:r>
        <w:rPr>
          <w:rFonts w:hint="eastAsia" w:ascii="仿宋_GB2312" w:hAnsi="仿宋_GB2312" w:eastAsia="仿宋_GB2312" w:cs="仿宋_GB2312"/>
          <w:sz w:val="32"/>
          <w:szCs w:val="32"/>
          <w:lang w:eastAsia="zh-CN"/>
        </w:rPr>
        <w:t>载体，</w:t>
      </w:r>
      <w:r>
        <w:rPr>
          <w:rFonts w:hint="eastAsia" w:ascii="仿宋_GB2312" w:hAnsi="仿宋_GB2312" w:eastAsia="仿宋_GB2312" w:cs="仿宋_GB2312"/>
          <w:sz w:val="32"/>
          <w:szCs w:val="32"/>
        </w:rPr>
        <w:t>引领工会干部积极践行“一线工作法”</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3000余名一线</w:t>
      </w:r>
      <w:r>
        <w:rPr>
          <w:rFonts w:hint="eastAsia" w:ascii="仿宋_GB2312" w:hAnsi="仿宋_GB2312" w:eastAsia="仿宋_GB2312" w:cs="仿宋_GB2312"/>
          <w:sz w:val="32"/>
          <w:szCs w:val="32"/>
        </w:rPr>
        <w:t>职工（农民工）</w:t>
      </w:r>
      <w:r>
        <w:rPr>
          <w:rFonts w:hint="eastAsia" w:ascii="仿宋_GB2312" w:hAnsi="仿宋_GB2312" w:eastAsia="仿宋_GB2312" w:cs="仿宋_GB2312"/>
          <w:sz w:val="32"/>
          <w:szCs w:val="32"/>
          <w:lang w:eastAsia="zh-CN"/>
        </w:rPr>
        <w:t>发放</w:t>
      </w:r>
      <w:r>
        <w:rPr>
          <w:rFonts w:hint="eastAsia" w:ascii="仿宋_GB2312" w:hAnsi="仿宋_GB2312" w:eastAsia="仿宋_GB2312" w:cs="仿宋_GB2312"/>
          <w:sz w:val="32"/>
          <w:szCs w:val="32"/>
        </w:rPr>
        <w:t>防暑降温用品</w:t>
      </w:r>
      <w:r>
        <w:rPr>
          <w:rFonts w:hint="eastAsia" w:ascii="仿宋_GB2312" w:hAnsi="仿宋_GB2312" w:eastAsia="仿宋_GB2312" w:cs="仿宋_GB2312"/>
          <w:sz w:val="32"/>
          <w:szCs w:val="32"/>
          <w:lang w:val="en-US" w:eastAsia="zh-CN"/>
        </w:rPr>
        <w:t>30万元</w:t>
      </w:r>
      <w:r>
        <w:rPr>
          <w:rFonts w:hint="eastAsia" w:ascii="仿宋_GB2312" w:hAnsi="仿宋_GB2312" w:eastAsia="仿宋_GB2312" w:cs="仿宋_GB2312"/>
          <w:sz w:val="32"/>
          <w:szCs w:val="32"/>
          <w:lang w:eastAsia="zh-CN"/>
        </w:rPr>
        <w:t>，免费</w:t>
      </w:r>
      <w:r>
        <w:rPr>
          <w:rFonts w:hint="eastAsia" w:ascii="仿宋_GB2312" w:hAnsi="仿宋_GB2312" w:eastAsia="仿宋_GB2312" w:cs="仿宋_GB2312"/>
          <w:sz w:val="32"/>
          <w:szCs w:val="32"/>
        </w:rPr>
        <w:t>发放</w:t>
      </w:r>
      <w:r>
        <w:rPr>
          <w:rFonts w:hint="eastAsia" w:ascii="仿宋_GB2312" w:hAnsi="仿宋_GB2312" w:eastAsia="仿宋_GB2312" w:cs="仿宋_GB2312"/>
          <w:sz w:val="32"/>
          <w:szCs w:val="32"/>
          <w:lang w:val="en-US" w:eastAsia="zh-CN"/>
        </w:rPr>
        <w:t>6000张</w:t>
      </w:r>
      <w:r>
        <w:rPr>
          <w:rFonts w:hint="eastAsia" w:ascii="仿宋_GB2312" w:hAnsi="仿宋_GB2312" w:eastAsia="仿宋_GB2312" w:cs="仿宋_GB2312"/>
          <w:sz w:val="32"/>
          <w:szCs w:val="32"/>
        </w:rPr>
        <w:t>电子职工书屋阅读卡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为1000名建会困难企业在职职工免费赠送一份职工住院医疗互助保险</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sz w:val="32"/>
          <w:szCs w:val="32"/>
          <w:lang w:eastAsia="zh-CN"/>
        </w:rPr>
        <w:t>认真学习宣传</w:t>
      </w:r>
      <w:r>
        <w:rPr>
          <w:rFonts w:hint="eastAsia" w:ascii="仿宋_GB2312" w:hAnsi="仿宋_GB2312" w:eastAsia="仿宋_GB2312" w:cs="仿宋_GB2312"/>
          <w:sz w:val="32"/>
          <w:szCs w:val="32"/>
        </w:rPr>
        <w:t>中国工会十七大、四川工会十四大精神</w:t>
      </w:r>
      <w:r>
        <w:rPr>
          <w:rFonts w:hint="eastAsia" w:ascii="仿宋_GB2312" w:hAnsi="仿宋_GB2312" w:eastAsia="仿宋_GB2312" w:cs="仿宋_GB2312"/>
          <w:b w:val="0"/>
          <w:bCs w:val="0"/>
          <w:kern w:val="0"/>
          <w:sz w:val="32"/>
          <w:szCs w:val="32"/>
        </w:rPr>
        <w:t>及中央、省委和州委党的群团会议精神，贯彻</w:t>
      </w:r>
      <w:r>
        <w:rPr>
          <w:rFonts w:hint="eastAsia" w:ascii="仿宋_GB2312" w:hAnsi="仿宋_GB2312" w:eastAsia="仿宋_GB2312" w:cs="仿宋_GB2312"/>
          <w:b w:val="0"/>
          <w:bCs w:val="0"/>
          <w:kern w:val="0"/>
          <w:sz w:val="32"/>
          <w:szCs w:val="32"/>
          <w:lang w:eastAsia="zh-CN"/>
        </w:rPr>
        <w:t>落实</w:t>
      </w:r>
      <w:r>
        <w:rPr>
          <w:rFonts w:hint="eastAsia" w:ascii="仿宋_GB2312" w:hAnsi="仿宋_GB2312" w:eastAsia="仿宋_GB2312" w:cs="仿宋_GB2312"/>
          <w:b w:val="0"/>
          <w:bCs w:val="0"/>
          <w:kern w:val="0"/>
          <w:sz w:val="32"/>
          <w:szCs w:val="32"/>
        </w:rPr>
        <w:t>习近平总书记对党的群团工作和群团改革的重要指示，</w:t>
      </w:r>
      <w:r>
        <w:rPr>
          <w:rFonts w:hint="eastAsia" w:ascii="仿宋_GB2312" w:hAnsi="宋体" w:eastAsia="仿宋_GB2312"/>
          <w:sz w:val="32"/>
          <w:szCs w:val="32"/>
        </w:rPr>
        <w:t>下发</w:t>
      </w:r>
      <w:r>
        <w:rPr>
          <w:rFonts w:hint="eastAsia" w:ascii="仿宋_GB2312" w:hAnsi="宋体" w:eastAsia="仿宋_GB2312"/>
          <w:sz w:val="32"/>
          <w:szCs w:val="32"/>
          <w:lang w:eastAsia="zh-CN"/>
        </w:rPr>
        <w:t>实施</w:t>
      </w:r>
      <w:r>
        <w:rPr>
          <w:rFonts w:hint="eastAsia" w:ascii="仿宋_GB2312" w:hAnsi="宋体" w:eastAsia="仿宋_GB2312"/>
          <w:sz w:val="32"/>
          <w:szCs w:val="32"/>
        </w:rPr>
        <w:t>《阿坝州总工会关于深化职工思想政治工作的意见》，</w:t>
      </w:r>
      <w:r>
        <w:rPr>
          <w:rFonts w:hint="eastAsia" w:ascii="仿宋_GB2312" w:hAnsi="仿宋_GB2312" w:eastAsia="仿宋_GB2312" w:cs="仿宋_GB2312"/>
          <w:sz w:val="32"/>
          <w:szCs w:val="32"/>
        </w:rPr>
        <w:t>以党组专题学习会议、理论学习中心组会议、全体职工会议</w:t>
      </w:r>
      <w:r>
        <w:rPr>
          <w:rFonts w:hint="eastAsia" w:ascii="仿宋_GB2312" w:hAnsi="仿宋_GB2312" w:eastAsia="仿宋_GB2312" w:cs="仿宋_GB2312"/>
          <w:sz w:val="32"/>
          <w:szCs w:val="32"/>
          <w:lang w:eastAsia="zh-CN"/>
        </w:rPr>
        <w:t>及专题</w:t>
      </w:r>
      <w:r>
        <w:rPr>
          <w:rFonts w:hint="eastAsia" w:ascii="仿宋_GB2312" w:hAnsi="仿宋_GB2312" w:eastAsia="仿宋_GB2312" w:cs="仿宋_GB2312"/>
          <w:sz w:val="32"/>
          <w:szCs w:val="32"/>
        </w:rPr>
        <w:t>培训班为载体，</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年底下基层调研、慰问等活动，推动会议精神部署落到实处。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 w:val="0"/>
          <w:bCs w:val="0"/>
          <w:kern w:val="0"/>
          <w:sz w:val="32"/>
          <w:szCs w:val="32"/>
        </w:rPr>
      </w:pPr>
      <w:r>
        <w:rPr>
          <w:rFonts w:hint="eastAsia" w:ascii="方正楷体_GBK" w:hAnsi="方正楷体_GBK" w:eastAsia="方正楷体_GBK" w:cs="方正楷体_GBK"/>
          <w:b/>
          <w:bCs/>
          <w:kern w:val="0"/>
          <w:sz w:val="32"/>
          <w:szCs w:val="32"/>
          <w:lang w:val="en-US" w:eastAsia="zh-CN"/>
        </w:rPr>
        <w:t>2、</w:t>
      </w:r>
      <w:r>
        <w:rPr>
          <w:rFonts w:hint="eastAsia" w:ascii="方正楷体_GBK" w:hAnsi="方正楷体_GBK" w:eastAsia="方正楷体_GBK" w:cs="方正楷体_GBK"/>
          <w:b/>
          <w:bCs/>
          <w:kern w:val="0"/>
          <w:sz w:val="32"/>
          <w:szCs w:val="32"/>
        </w:rPr>
        <w:t>扎实推进</w:t>
      </w:r>
      <w:r>
        <w:rPr>
          <w:rFonts w:hint="eastAsia" w:ascii="方正楷体_GBK" w:hAnsi="方正楷体_GBK" w:eastAsia="方正楷体_GBK" w:cs="方正楷体_GBK"/>
          <w:b/>
          <w:bCs/>
          <w:kern w:val="0"/>
          <w:sz w:val="32"/>
          <w:szCs w:val="32"/>
          <w:lang w:eastAsia="zh-CN"/>
        </w:rPr>
        <w:t>职工</w:t>
      </w:r>
      <w:r>
        <w:rPr>
          <w:rFonts w:hint="eastAsia" w:ascii="方正楷体_GBK" w:hAnsi="方正楷体_GBK" w:eastAsia="方正楷体_GBK" w:cs="方正楷体_GBK"/>
          <w:b/>
          <w:bCs/>
          <w:kern w:val="0"/>
          <w:sz w:val="32"/>
          <w:szCs w:val="32"/>
        </w:rPr>
        <w:t>素质提升。</w:t>
      </w:r>
      <w:r>
        <w:rPr>
          <w:rFonts w:hint="eastAsia" w:ascii="仿宋_GB2312" w:hAnsi="仿宋_GB2312" w:eastAsia="仿宋_GB2312" w:cs="仿宋_GB2312"/>
          <w:b/>
          <w:bCs/>
          <w:kern w:val="0"/>
          <w:sz w:val="32"/>
          <w:szCs w:val="32"/>
          <w:lang w:eastAsia="zh-CN"/>
        </w:rPr>
        <w:t>一是</w:t>
      </w:r>
      <w:r>
        <w:rPr>
          <w:rFonts w:hint="eastAsia" w:ascii="仿宋_GB2312" w:hAnsi="仿宋_GB2312" w:eastAsia="仿宋_GB2312" w:cs="仿宋_GB2312"/>
          <w:b w:val="0"/>
          <w:bCs w:val="0"/>
          <w:kern w:val="0"/>
          <w:sz w:val="32"/>
          <w:szCs w:val="32"/>
        </w:rPr>
        <w:t>以创建“工人先锋号”为抓手，广泛组织开展“践行新理念、建功十三五”主题劳动竞赛活动，</w:t>
      </w:r>
      <w:r>
        <w:rPr>
          <w:rFonts w:hint="eastAsia" w:ascii="仿宋_GB2312" w:hAnsi="仿宋_GB2312" w:eastAsia="仿宋_GB2312" w:cs="仿宋_GB2312"/>
          <w:b w:val="0"/>
          <w:bCs w:val="0"/>
          <w:kern w:val="0"/>
          <w:sz w:val="32"/>
          <w:szCs w:val="32"/>
          <w:lang w:eastAsia="zh-CN"/>
        </w:rPr>
        <w:t>积极参与</w:t>
      </w:r>
      <w:r>
        <w:rPr>
          <w:rFonts w:hint="eastAsia" w:ascii="仿宋_GB2312" w:hAnsi="仿宋_GB2312" w:eastAsia="仿宋_GB2312" w:cs="仿宋_GB2312"/>
          <w:b w:val="0"/>
          <w:bCs w:val="0"/>
          <w:kern w:val="0"/>
          <w:sz w:val="32"/>
          <w:szCs w:val="32"/>
        </w:rPr>
        <w:t>第六届四川省职工职业技能大赛等重点劳动竞赛。</w:t>
      </w:r>
      <w:r>
        <w:rPr>
          <w:rFonts w:hint="eastAsia" w:ascii="仿宋_GB2312" w:hAnsi="仿宋_GB2312" w:eastAsia="仿宋_GB2312" w:cs="仿宋_GB2312"/>
          <w:b/>
          <w:bCs/>
          <w:kern w:val="0"/>
          <w:sz w:val="32"/>
          <w:szCs w:val="32"/>
          <w:lang w:eastAsia="zh-CN"/>
        </w:rPr>
        <w:t>二是</w:t>
      </w:r>
      <w:r>
        <w:rPr>
          <w:rFonts w:hint="eastAsia" w:ascii="仿宋_GB2312" w:hAnsi="仿宋_GB2312" w:eastAsia="仿宋_GB2312" w:cs="仿宋_GB2312"/>
          <w:b w:val="0"/>
          <w:bCs w:val="0"/>
          <w:kern w:val="0"/>
          <w:sz w:val="32"/>
          <w:szCs w:val="32"/>
          <w:lang w:eastAsia="zh-CN"/>
        </w:rPr>
        <w:t>继续</w:t>
      </w:r>
      <w:r>
        <w:rPr>
          <w:rFonts w:hint="eastAsia" w:ascii="仿宋_GB2312" w:hAnsi="仿宋_GB2312" w:eastAsia="仿宋_GB2312" w:cs="仿宋_GB2312"/>
          <w:b w:val="0"/>
          <w:bCs w:val="0"/>
          <w:kern w:val="0"/>
          <w:sz w:val="32"/>
          <w:szCs w:val="32"/>
        </w:rPr>
        <w:t>探索建设“互联网+”工会网宣平台，</w:t>
      </w:r>
      <w:r>
        <w:rPr>
          <w:rFonts w:hint="eastAsia" w:ascii="仿宋_GB2312" w:hAnsi="仿宋_GB2312" w:eastAsia="仿宋_GB2312" w:cs="仿宋_GB2312"/>
          <w:b w:val="0"/>
          <w:bCs w:val="0"/>
          <w:kern w:val="0"/>
          <w:sz w:val="32"/>
          <w:szCs w:val="32"/>
          <w:lang w:eastAsia="zh-CN"/>
        </w:rPr>
        <w:t>利用</w:t>
      </w:r>
      <w:r>
        <w:rPr>
          <w:rFonts w:hint="eastAsia" w:ascii="仿宋_GB2312" w:hAnsi="仿宋_GB2312" w:eastAsia="仿宋_GB2312" w:cs="仿宋_GB2312"/>
          <w:b w:val="0"/>
          <w:bCs w:val="0"/>
          <w:kern w:val="0"/>
          <w:sz w:val="32"/>
          <w:szCs w:val="32"/>
          <w:lang w:val="en-US" w:eastAsia="zh-CN"/>
        </w:rPr>
        <w:t>州工会系统网站、“掌上川工”APP客户端、微博、微信、</w:t>
      </w:r>
      <w:r>
        <w:rPr>
          <w:rFonts w:hint="eastAsia" w:ascii="仿宋_GB2312" w:hAnsi="仿宋_GB2312" w:eastAsia="仿宋_GB2312" w:cs="仿宋_GB2312"/>
          <w:b w:val="0"/>
          <w:bCs w:val="0"/>
          <w:kern w:val="0"/>
          <w:sz w:val="32"/>
          <w:szCs w:val="32"/>
        </w:rPr>
        <w:t>“今日头条”矩阵平台操作号</w:t>
      </w:r>
      <w:r>
        <w:rPr>
          <w:rFonts w:hint="eastAsia" w:ascii="仿宋_GB2312" w:hAnsi="仿宋_GB2312" w:eastAsia="仿宋_GB2312" w:cs="仿宋_GB2312"/>
          <w:b w:val="0"/>
          <w:bCs w:val="0"/>
          <w:kern w:val="0"/>
          <w:sz w:val="32"/>
          <w:szCs w:val="32"/>
          <w:lang w:val="en-US" w:eastAsia="zh-CN"/>
        </w:rPr>
        <w:t>等载体</w:t>
      </w:r>
      <w:r>
        <w:rPr>
          <w:rFonts w:hint="eastAsia" w:ascii="仿宋_GB2312" w:hAnsi="仿宋_GB2312" w:eastAsia="仿宋_GB2312" w:cs="仿宋_GB2312"/>
          <w:b w:val="0"/>
          <w:bCs w:val="0"/>
          <w:kern w:val="0"/>
          <w:sz w:val="32"/>
          <w:szCs w:val="32"/>
        </w:rPr>
        <w:t>，推进网上网下同步提升干部职工思想政治建设。开展摄影、微电影比赛</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sz w:val="32"/>
          <w:szCs w:val="32"/>
          <w:lang w:val="en-US" w:eastAsia="zh-CN"/>
        </w:rPr>
        <w:t>玫瑰书香家庭文化建设年、道德讲堂</w:t>
      </w:r>
      <w:r>
        <w:rPr>
          <w:rFonts w:hint="eastAsia" w:ascii="仿宋_GB2312" w:hAnsi="仿宋_GB2312" w:eastAsia="仿宋_GB2312" w:cs="仿宋_GB2312"/>
          <w:b w:val="0"/>
          <w:bCs w:val="0"/>
          <w:kern w:val="0"/>
          <w:sz w:val="32"/>
          <w:szCs w:val="32"/>
        </w:rPr>
        <w:t>和职工志愿服务、文化宫职工群众活动等丰富多彩的职工文体活动，不断提升广大干部职工思想文化素质。</w:t>
      </w:r>
    </w:p>
    <w:p>
      <w:pPr>
        <w:keepNext w:val="0"/>
        <w:keepLines w:val="0"/>
        <w:pageBreakBefore w:val="0"/>
        <w:widowControl w:val="0"/>
        <w:kinsoku/>
        <w:wordWrap/>
        <w:overflowPunct/>
        <w:topLinePunct w:val="0"/>
        <w:autoSpaceDE/>
        <w:autoSpaceDN/>
        <w:bidi w:val="0"/>
        <w:adjustRightInd/>
        <w:snapToGrid/>
        <w:spacing w:line="576" w:lineRule="exact"/>
        <w:ind w:firstLine="637" w:firstLineChars="199"/>
        <w:textAlignment w:val="auto"/>
        <w:outlineLvl w:val="9"/>
        <w:rPr>
          <w:rFonts w:hint="eastAsia" w:ascii="仿宋_GB2312" w:hAnsi="仿宋_GB2312" w:eastAsia="仿宋_GB2312" w:cs="仿宋_GB2312"/>
          <w:b w:val="0"/>
          <w:bCs w:val="0"/>
          <w:kern w:val="0"/>
          <w:sz w:val="32"/>
          <w:szCs w:val="32"/>
        </w:rPr>
      </w:pPr>
      <w:r>
        <w:rPr>
          <w:rFonts w:hint="eastAsia" w:ascii="方正楷体_GBK" w:hAnsi="方正楷体_GBK" w:eastAsia="方正楷体_GBK" w:cs="方正楷体_GBK"/>
          <w:b/>
          <w:bCs/>
          <w:kern w:val="0"/>
          <w:sz w:val="32"/>
          <w:szCs w:val="32"/>
          <w:lang w:val="en-US" w:eastAsia="zh-CN"/>
        </w:rPr>
        <w:t>3、</w:t>
      </w:r>
      <w:r>
        <w:rPr>
          <w:rFonts w:hint="eastAsia" w:ascii="方正楷体_GBK" w:hAnsi="方正楷体_GBK" w:eastAsia="方正楷体_GBK" w:cs="方正楷体_GBK"/>
          <w:b/>
          <w:bCs/>
          <w:kern w:val="0"/>
          <w:sz w:val="32"/>
          <w:szCs w:val="32"/>
          <w:lang w:eastAsia="zh-CN"/>
        </w:rPr>
        <w:t>扎实开展困难职工帮扶</w:t>
      </w:r>
      <w:r>
        <w:rPr>
          <w:rFonts w:hint="eastAsia" w:ascii="方正楷体_GBK" w:hAnsi="方正楷体_GBK" w:eastAsia="方正楷体_GBK" w:cs="方正楷体_GBK"/>
          <w:b/>
          <w:bCs/>
          <w:kern w:val="0"/>
          <w:sz w:val="32"/>
          <w:szCs w:val="32"/>
        </w:rPr>
        <w:t>。</w:t>
      </w:r>
      <w:r>
        <w:rPr>
          <w:rFonts w:hint="eastAsia" w:ascii="仿宋_GB2312" w:hAnsi="仿宋_GB2312" w:eastAsia="仿宋_GB2312" w:cs="仿宋_GB2312"/>
          <w:b w:val="0"/>
          <w:bCs w:val="0"/>
          <w:color w:val="000000"/>
          <w:kern w:val="2"/>
          <w:sz w:val="32"/>
          <w:szCs w:val="32"/>
          <w:highlight w:val="none"/>
          <w:lang w:val="en-US" w:eastAsia="zh-CN"/>
        </w:rPr>
        <w:t>开展全州困难职工档案清理核对工作，切实做好帮扶对象精准识别和退出；</w:t>
      </w:r>
      <w:r>
        <w:rPr>
          <w:rFonts w:hint="eastAsia" w:ascii="仿宋_GB2312" w:hAnsi="仿宋_GB2312" w:eastAsia="仿宋_GB2312" w:cs="仿宋_GB2312"/>
          <w:b w:val="0"/>
          <w:bCs w:val="0"/>
          <w:kern w:val="0"/>
          <w:sz w:val="32"/>
          <w:szCs w:val="32"/>
        </w:rPr>
        <w:t>全年用于</w:t>
      </w:r>
      <w:r>
        <w:rPr>
          <w:rFonts w:hint="eastAsia" w:ascii="仿宋_GB2312" w:hAnsi="仿宋_GB2312" w:eastAsia="仿宋_GB2312" w:cs="仿宋_GB2312"/>
          <w:b w:val="0"/>
          <w:bCs w:val="0"/>
          <w:kern w:val="0"/>
          <w:sz w:val="32"/>
          <w:szCs w:val="32"/>
          <w:lang w:eastAsia="zh-CN"/>
        </w:rPr>
        <w:t>各类</w:t>
      </w:r>
      <w:r>
        <w:rPr>
          <w:rFonts w:hint="eastAsia" w:ascii="仿宋_GB2312" w:hAnsi="仿宋_GB2312" w:eastAsia="仿宋_GB2312" w:cs="仿宋_GB2312"/>
          <w:b w:val="0"/>
          <w:bCs w:val="0"/>
          <w:kern w:val="0"/>
          <w:sz w:val="32"/>
          <w:szCs w:val="32"/>
        </w:rPr>
        <w:t>帮扶项目资金444万元，共帮扶困难</w:t>
      </w:r>
      <w:r>
        <w:rPr>
          <w:rFonts w:hint="eastAsia" w:ascii="仿宋_GB2312" w:hAnsi="仿宋_GB2312" w:eastAsia="仿宋_GB2312" w:cs="仿宋_GB2312"/>
          <w:b w:val="0"/>
          <w:bCs w:val="0"/>
          <w:kern w:val="0"/>
          <w:sz w:val="32"/>
          <w:szCs w:val="32"/>
          <w:lang w:eastAsia="zh-CN"/>
        </w:rPr>
        <w:t>职工（农民工）</w:t>
      </w:r>
      <w:r>
        <w:rPr>
          <w:rFonts w:hint="eastAsia" w:ascii="仿宋_GB2312" w:hAnsi="仿宋_GB2312" w:eastAsia="仿宋_GB2312" w:cs="仿宋_GB2312"/>
          <w:b w:val="0"/>
          <w:bCs w:val="0"/>
          <w:kern w:val="0"/>
          <w:sz w:val="32"/>
          <w:szCs w:val="32"/>
        </w:rPr>
        <w:t>8437人次；就业促进工程为就业困难人员106人提供再就业；扶贫解困工程为建档困难职工2831人解决每人300—1000元生活和医疗救助；“元旦春节送温暖”发放资金18.8万元，惠及1000余户困难职工及劳模；</w:t>
      </w:r>
      <w:r>
        <w:rPr>
          <w:rFonts w:hint="eastAsia" w:ascii="仿宋_GB2312" w:hAnsi="仿宋_GB2312" w:eastAsia="仿宋_GB2312" w:cs="仿宋_GB2312"/>
          <w:b w:val="0"/>
          <w:bCs w:val="0"/>
          <w:color w:val="000000"/>
          <w:kern w:val="0"/>
          <w:sz w:val="32"/>
          <w:szCs w:val="32"/>
        </w:rPr>
        <w:t>金秋助学为困难职工（农民工）子女</w:t>
      </w:r>
      <w:r>
        <w:rPr>
          <w:rFonts w:hint="eastAsia" w:ascii="仿宋_GB2312" w:hAnsi="仿宋_GB2312" w:eastAsia="仿宋_GB2312" w:cs="仿宋_GB2312"/>
          <w:b w:val="0"/>
          <w:bCs w:val="0"/>
          <w:color w:val="000000"/>
          <w:kern w:val="0"/>
          <w:sz w:val="32"/>
          <w:szCs w:val="32"/>
          <w:lang w:val="en-US" w:eastAsia="zh-CN"/>
        </w:rPr>
        <w:t>452</w:t>
      </w:r>
      <w:r>
        <w:rPr>
          <w:rFonts w:hint="eastAsia" w:ascii="仿宋_GB2312" w:hAnsi="仿宋_GB2312" w:eastAsia="仿宋_GB2312" w:cs="仿宋_GB2312"/>
          <w:b w:val="0"/>
          <w:bCs w:val="0"/>
          <w:color w:val="000000"/>
          <w:kern w:val="0"/>
          <w:sz w:val="32"/>
          <w:szCs w:val="32"/>
        </w:rPr>
        <w:t>人提供资助</w:t>
      </w:r>
      <w:r>
        <w:rPr>
          <w:rFonts w:hint="eastAsia" w:ascii="仿宋_GB2312" w:hAnsi="仿宋_GB2312" w:eastAsia="仿宋_GB2312" w:cs="仿宋_GB2312"/>
          <w:b w:val="0"/>
          <w:bCs w:val="0"/>
          <w:color w:val="000000"/>
          <w:kern w:val="0"/>
          <w:sz w:val="32"/>
          <w:szCs w:val="32"/>
          <w:lang w:val="en-US" w:eastAsia="zh-CN"/>
        </w:rPr>
        <w:t>52.75</w:t>
      </w:r>
      <w:r>
        <w:rPr>
          <w:rFonts w:hint="eastAsia" w:ascii="仿宋_GB2312" w:hAnsi="仿宋_GB2312" w:eastAsia="仿宋_GB2312" w:cs="仿宋_GB2312"/>
          <w:b w:val="0"/>
          <w:bCs w:val="0"/>
          <w:color w:val="000000"/>
          <w:kern w:val="0"/>
          <w:sz w:val="32"/>
          <w:szCs w:val="32"/>
        </w:rPr>
        <w:t>万元</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sz w:val="32"/>
          <w:szCs w:val="32"/>
          <w:lang w:val="en-US" w:eastAsia="zh-CN"/>
        </w:rPr>
        <w:t>为农民工留守子女1284人发放“六一”慰问物品20万余元</w:t>
      </w:r>
      <w:r>
        <w:rPr>
          <w:rFonts w:hint="eastAsia" w:ascii="仿宋_GB2312" w:hAnsi="仿宋_GB2312" w:eastAsia="仿宋_GB2312" w:cs="仿宋_GB2312"/>
          <w:b w:val="0"/>
          <w:bCs w:val="0"/>
          <w:color w:val="000000"/>
          <w:kern w:val="0"/>
          <w:sz w:val="32"/>
          <w:szCs w:val="32"/>
        </w:rPr>
        <w:t>；</w:t>
      </w:r>
      <w:r>
        <w:rPr>
          <w:rFonts w:hint="eastAsia" w:ascii="仿宋_GB2312" w:hAnsi="仿宋_GB2312" w:eastAsia="仿宋_GB2312" w:cs="仿宋_GB2312"/>
          <w:b w:val="0"/>
          <w:bCs w:val="0"/>
          <w:color w:val="000000"/>
          <w:kern w:val="0"/>
          <w:sz w:val="32"/>
          <w:szCs w:val="32"/>
          <w:lang w:eastAsia="zh-CN"/>
        </w:rPr>
        <w:t>为</w:t>
      </w:r>
      <w:r>
        <w:rPr>
          <w:rFonts w:hint="eastAsia" w:ascii="仿宋_GB2312" w:hAnsi="仿宋_GB2312" w:eastAsia="仿宋_GB2312" w:cs="仿宋_GB2312"/>
          <w:sz w:val="32"/>
          <w:szCs w:val="32"/>
          <w:lang w:val="en-US" w:eastAsia="zh-CN"/>
        </w:rPr>
        <w:t>建档困难女职工42人发放</w:t>
      </w:r>
      <w:r>
        <w:rPr>
          <w:rFonts w:hint="eastAsia" w:ascii="仿宋_GB2312" w:hAnsi="仿宋_GB2312" w:eastAsia="仿宋_GB2312" w:cs="仿宋_GB2312"/>
          <w:b w:val="0"/>
          <w:bCs w:val="0"/>
          <w:color w:val="000000"/>
          <w:kern w:val="0"/>
          <w:sz w:val="32"/>
          <w:szCs w:val="32"/>
          <w:lang w:eastAsia="zh-CN"/>
        </w:rPr>
        <w:t>女职工关爱行动专项资金</w:t>
      </w:r>
      <w:r>
        <w:rPr>
          <w:rFonts w:hint="eastAsia" w:ascii="仿宋_GB2312" w:hAnsi="仿宋_GB2312" w:eastAsia="仿宋_GB2312" w:cs="仿宋_GB2312"/>
          <w:sz w:val="32"/>
          <w:szCs w:val="32"/>
          <w:lang w:val="en-US" w:eastAsia="zh-CN"/>
        </w:rPr>
        <w:t>6万元；</w:t>
      </w:r>
      <w:r>
        <w:rPr>
          <w:rFonts w:hint="eastAsia" w:ascii="仿宋_GB2312" w:hAnsi="仿宋_GB2312" w:eastAsia="仿宋_GB2312" w:cs="仿宋_GB2312"/>
          <w:b w:val="0"/>
          <w:bCs w:val="0"/>
          <w:color w:val="000000"/>
          <w:kern w:val="0"/>
          <w:sz w:val="32"/>
          <w:szCs w:val="32"/>
        </w:rPr>
        <w:t>新增职工参加互助保险</w:t>
      </w:r>
      <w:r>
        <w:rPr>
          <w:rFonts w:hint="eastAsia" w:ascii="仿宋_GB2312" w:hAnsi="仿宋_GB2312" w:eastAsia="仿宋_GB2312" w:cs="仿宋_GB2312"/>
          <w:b w:val="0"/>
          <w:bCs w:val="0"/>
          <w:color w:val="000000"/>
          <w:kern w:val="0"/>
          <w:sz w:val="32"/>
          <w:szCs w:val="32"/>
          <w:lang w:val="en-US" w:eastAsia="zh-CN"/>
        </w:rPr>
        <w:t>4182</w:t>
      </w:r>
      <w:r>
        <w:rPr>
          <w:rFonts w:hint="eastAsia" w:ascii="仿宋_GB2312" w:hAnsi="仿宋_GB2312" w:eastAsia="仿宋_GB2312" w:cs="仿宋_GB2312"/>
          <w:b w:val="0"/>
          <w:bCs w:val="0"/>
          <w:color w:val="000000"/>
          <w:kern w:val="0"/>
          <w:sz w:val="32"/>
          <w:szCs w:val="32"/>
        </w:rPr>
        <w:t>人，向</w:t>
      </w:r>
      <w:r>
        <w:rPr>
          <w:rFonts w:hint="eastAsia" w:ascii="仿宋_GB2312" w:hAnsi="仿宋_GB2312" w:eastAsia="仿宋_GB2312" w:cs="仿宋_GB2312"/>
          <w:b w:val="0"/>
          <w:bCs w:val="0"/>
          <w:color w:val="000000"/>
          <w:kern w:val="0"/>
          <w:sz w:val="32"/>
          <w:szCs w:val="32"/>
          <w:lang w:val="en-US" w:eastAsia="zh-CN"/>
        </w:rPr>
        <w:t>375</w:t>
      </w:r>
      <w:r>
        <w:rPr>
          <w:rFonts w:hint="eastAsia" w:ascii="仿宋_GB2312" w:hAnsi="仿宋_GB2312" w:eastAsia="仿宋_GB2312" w:cs="仿宋_GB2312"/>
          <w:b w:val="0"/>
          <w:bCs w:val="0"/>
          <w:color w:val="000000"/>
          <w:kern w:val="0"/>
          <w:sz w:val="32"/>
          <w:szCs w:val="32"/>
        </w:rPr>
        <w:t>人兑付互助金</w:t>
      </w:r>
      <w:r>
        <w:rPr>
          <w:rFonts w:hint="eastAsia" w:ascii="仿宋_GB2312" w:hAnsi="仿宋_GB2312" w:eastAsia="仿宋_GB2312" w:cs="仿宋_GB2312"/>
          <w:b w:val="0"/>
          <w:bCs w:val="0"/>
          <w:color w:val="000000"/>
          <w:kern w:val="0"/>
          <w:sz w:val="32"/>
          <w:szCs w:val="32"/>
          <w:lang w:val="en-US" w:eastAsia="zh-CN"/>
        </w:rPr>
        <w:t>38</w:t>
      </w:r>
      <w:r>
        <w:rPr>
          <w:rFonts w:hint="eastAsia" w:ascii="仿宋_GB2312" w:hAnsi="仿宋_GB2312" w:eastAsia="仿宋_GB2312" w:cs="仿宋_GB2312"/>
          <w:b w:val="0"/>
          <w:bCs w:val="0"/>
          <w:color w:val="000000"/>
          <w:kern w:val="0"/>
          <w:sz w:val="32"/>
          <w:szCs w:val="32"/>
        </w:rPr>
        <w:t>万余元；新建“妈咪宝贝屋”</w:t>
      </w:r>
      <w:r>
        <w:rPr>
          <w:rFonts w:hint="eastAsia" w:ascii="仿宋_GB2312" w:hAnsi="仿宋_GB2312" w:eastAsia="仿宋_GB2312" w:cs="仿宋_GB2312"/>
          <w:b w:val="0"/>
          <w:bCs w:val="0"/>
          <w:color w:val="000000"/>
          <w:kern w:val="0"/>
          <w:sz w:val="32"/>
          <w:szCs w:val="32"/>
          <w:lang w:val="en-US" w:eastAsia="zh-CN"/>
        </w:rPr>
        <w:t>6</w:t>
      </w:r>
      <w:r>
        <w:rPr>
          <w:rFonts w:hint="eastAsia" w:ascii="仿宋_GB2312" w:hAnsi="仿宋_GB2312" w:eastAsia="仿宋_GB2312" w:cs="仿宋_GB2312"/>
          <w:b w:val="0"/>
          <w:bCs w:val="0"/>
          <w:color w:val="000000"/>
          <w:kern w:val="0"/>
          <w:sz w:val="32"/>
          <w:szCs w:val="32"/>
        </w:rPr>
        <w:t>家</w:t>
      </w:r>
      <w:r>
        <w:rPr>
          <w:rFonts w:hint="eastAsia" w:ascii="仿宋_GB2312" w:hAnsi="仿宋_GB2312" w:eastAsia="仿宋_GB2312" w:cs="仿宋_GB2312"/>
          <w:b w:val="0"/>
          <w:bCs w:val="0"/>
          <w:color w:val="000000"/>
          <w:kern w:val="0"/>
          <w:sz w:val="32"/>
          <w:szCs w:val="32"/>
          <w:lang w:eastAsia="zh-CN"/>
        </w:rPr>
        <w:t>；对因</w:t>
      </w:r>
      <w:r>
        <w:rPr>
          <w:rFonts w:hint="eastAsia" w:ascii="仿宋_GB2312" w:hAnsi="仿宋_GB2312" w:eastAsia="仿宋_GB2312" w:cs="仿宋_GB2312"/>
          <w:b w:val="0"/>
          <w:bCs w:val="0"/>
          <w:kern w:val="0"/>
          <w:sz w:val="32"/>
          <w:szCs w:val="32"/>
        </w:rPr>
        <w:t>受强降雨侵袭</w:t>
      </w:r>
      <w:r>
        <w:rPr>
          <w:rFonts w:hint="eastAsia" w:ascii="仿宋_GB2312" w:hAnsi="仿宋_GB2312" w:eastAsia="仿宋_GB2312" w:cs="仿宋_GB2312"/>
          <w:b w:val="0"/>
          <w:bCs w:val="0"/>
          <w:kern w:val="0"/>
          <w:sz w:val="32"/>
          <w:szCs w:val="32"/>
          <w:lang w:eastAsia="zh-CN"/>
        </w:rPr>
        <w:t>而受灾的</w:t>
      </w:r>
      <w:r>
        <w:rPr>
          <w:rFonts w:hint="eastAsia" w:ascii="仿宋_GB2312" w:hAnsi="仿宋_GB2312" w:eastAsia="仿宋_GB2312" w:cs="仿宋_GB2312"/>
          <w:b w:val="0"/>
          <w:bCs w:val="0"/>
          <w:kern w:val="0"/>
          <w:sz w:val="32"/>
          <w:szCs w:val="32"/>
        </w:rPr>
        <w:t>职工（家庭）</w:t>
      </w:r>
      <w:r>
        <w:rPr>
          <w:rFonts w:hint="eastAsia" w:ascii="仿宋_GB2312" w:hAnsi="仿宋_GB2312" w:eastAsia="仿宋_GB2312" w:cs="仿宋_GB2312"/>
          <w:b w:val="0"/>
          <w:bCs w:val="0"/>
          <w:kern w:val="0"/>
          <w:sz w:val="32"/>
          <w:szCs w:val="32"/>
          <w:lang w:eastAsia="zh-CN"/>
        </w:rPr>
        <w:t>，提供</w:t>
      </w:r>
      <w:r>
        <w:rPr>
          <w:rFonts w:hint="eastAsia" w:ascii="仿宋_GB2312" w:hAnsi="仿宋_GB2312" w:eastAsia="仿宋_GB2312" w:cs="仿宋_GB2312"/>
          <w:b w:val="0"/>
          <w:bCs w:val="0"/>
          <w:kern w:val="0"/>
          <w:sz w:val="32"/>
          <w:szCs w:val="32"/>
        </w:rPr>
        <w:t>30万元专项救助和困难帮扶资金。有序推进“互联网+”会员普惠性服务工作，全年采集工会会员实名制信息62941条，发放会员卡12761张。积极开展“工会就业援助月”“工会就业援助月”、“阳光就业”、“春风行动”等活动，接受创业服务人数1423人次，成功介绍就业人数1549人次，为5224人免费提供就业服务。</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b w:val="0"/>
          <w:bCs w:val="0"/>
          <w:kern w:val="0"/>
          <w:sz w:val="32"/>
          <w:szCs w:val="32"/>
        </w:rPr>
      </w:pPr>
      <w:r>
        <w:rPr>
          <w:rFonts w:hint="eastAsia" w:ascii="方正楷体_GBK" w:hAnsi="方正楷体_GBK" w:eastAsia="方正楷体_GBK" w:cs="方正楷体_GBK"/>
          <w:b/>
          <w:bCs/>
          <w:kern w:val="0"/>
          <w:sz w:val="32"/>
          <w:szCs w:val="32"/>
          <w:lang w:val="en-US" w:eastAsia="zh-CN"/>
        </w:rPr>
        <w:t>4、</w:t>
      </w:r>
      <w:r>
        <w:rPr>
          <w:rFonts w:hint="eastAsia" w:ascii="方正楷体_GBK" w:hAnsi="方正楷体_GBK" w:eastAsia="方正楷体_GBK" w:cs="方正楷体_GBK"/>
          <w:b/>
          <w:bCs/>
          <w:kern w:val="0"/>
          <w:sz w:val="32"/>
          <w:szCs w:val="32"/>
          <w:lang w:eastAsia="zh-CN"/>
        </w:rPr>
        <w:t>积极构建和谐劳动关系</w:t>
      </w:r>
      <w:r>
        <w:rPr>
          <w:rFonts w:hint="eastAsia" w:ascii="方正楷体_GBK" w:hAnsi="方正楷体_GBK" w:eastAsia="方正楷体_GBK" w:cs="方正楷体_GBK"/>
          <w:b/>
          <w:bCs/>
          <w:kern w:val="0"/>
          <w:sz w:val="32"/>
          <w:szCs w:val="32"/>
        </w:rPr>
        <w:t>。</w:t>
      </w:r>
      <w:r>
        <w:rPr>
          <w:rFonts w:hint="eastAsia" w:ascii="仿宋_GB2312" w:hAnsi="仿宋_GB2312" w:eastAsia="仿宋_GB2312" w:cs="仿宋_GB2312"/>
          <w:b w:val="0"/>
          <w:bCs w:val="0"/>
          <w:kern w:val="0"/>
          <w:sz w:val="32"/>
          <w:szCs w:val="32"/>
        </w:rPr>
        <w:t>组织安全生产宣传咨询、“网络安全宣传周”</w:t>
      </w:r>
      <w:r>
        <w:rPr>
          <w:rFonts w:hint="eastAsia" w:ascii="仿宋_GB2312" w:hAnsi="仿宋_GB2312" w:eastAsia="仿宋_GB2312" w:cs="仿宋_GB2312"/>
          <w:b w:val="0"/>
          <w:bCs w:val="0"/>
          <w:kern w:val="0"/>
          <w:sz w:val="32"/>
          <w:szCs w:val="32"/>
          <w:lang w:eastAsia="zh-CN"/>
        </w:rPr>
        <w:t>、职业病防治、劳动保障法规咨询日、</w:t>
      </w:r>
      <w:r>
        <w:rPr>
          <w:rFonts w:hint="eastAsia" w:ascii="仿宋_GB2312" w:hAnsi="仿宋_GB2312" w:eastAsia="仿宋_GB2312" w:cs="仿宋_GB2312"/>
          <w:sz w:val="32"/>
          <w:szCs w:val="32"/>
          <w:lang w:val="en-US" w:eastAsia="zh-CN"/>
        </w:rPr>
        <w:t>女职工维权行动月</w:t>
      </w:r>
      <w:r>
        <w:rPr>
          <w:rFonts w:hint="eastAsia" w:ascii="仿宋_GB2312" w:hAnsi="仿宋_GB2312" w:eastAsia="仿宋_GB2312" w:cs="仿宋_GB2312"/>
          <w:b w:val="0"/>
          <w:bCs w:val="0"/>
          <w:kern w:val="0"/>
          <w:sz w:val="32"/>
          <w:szCs w:val="32"/>
        </w:rPr>
        <w:t>等宣传教育活动</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健全完善劳动争议调解和劳动法律监督工作机制，高度关注供给侧结构性改革中职工权益保障问题，加强网络舆情监测、分析和处置工作，接到和办结职工信访案件4件、职工网络舆情</w:t>
      </w: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kern w:val="0"/>
          <w:sz w:val="32"/>
          <w:szCs w:val="32"/>
        </w:rPr>
        <w:t>件，职工维权诉求受理和处理率达到100%。加强法律援助，为</w:t>
      </w:r>
      <w:r>
        <w:rPr>
          <w:rFonts w:hint="eastAsia" w:ascii="仿宋_GB2312" w:hAnsi="仿宋_GB2312" w:eastAsia="仿宋_GB2312" w:cs="仿宋_GB2312"/>
          <w:b w:val="0"/>
          <w:bCs w:val="0"/>
          <w:kern w:val="0"/>
          <w:sz w:val="32"/>
          <w:szCs w:val="32"/>
          <w:lang w:val="en-US" w:eastAsia="zh-CN"/>
        </w:rPr>
        <w:t>1</w:t>
      </w:r>
      <w:r>
        <w:rPr>
          <w:rFonts w:hint="eastAsia" w:ascii="仿宋_GB2312" w:hAnsi="仿宋_GB2312" w:eastAsia="仿宋_GB2312" w:cs="仿宋_GB2312"/>
          <w:b w:val="0"/>
          <w:bCs w:val="0"/>
          <w:kern w:val="0"/>
          <w:sz w:val="32"/>
          <w:szCs w:val="32"/>
        </w:rPr>
        <w:t>名农民工追回欠薪2万余元。大力开展以“安康杯”竞赛活动为主的“全国安全生产月”宣传活动，</w:t>
      </w:r>
      <w:r>
        <w:rPr>
          <w:rFonts w:hint="eastAsia" w:ascii="仿宋_GB2312" w:hAnsi="仿宋_GB2312" w:eastAsia="仿宋_GB2312" w:cs="仿宋_GB2312"/>
          <w:b w:val="0"/>
          <w:bCs w:val="0"/>
          <w:kern w:val="0"/>
          <w:sz w:val="32"/>
          <w:szCs w:val="32"/>
          <w:lang w:eastAsia="zh-CN"/>
        </w:rPr>
        <w:t>组织</w:t>
      </w:r>
      <w:r>
        <w:rPr>
          <w:rFonts w:hint="eastAsia" w:ascii="仿宋_GB2312" w:hAnsi="仿宋_GB2312" w:eastAsia="仿宋_GB2312" w:cs="仿宋_GB2312"/>
          <w:b w:val="0"/>
          <w:bCs/>
          <w:color w:val="auto"/>
          <w:kern w:val="0"/>
          <w:sz w:val="32"/>
          <w:szCs w:val="32"/>
          <w:highlight w:val="none"/>
          <w:lang w:val="en-US" w:eastAsia="zh-CN"/>
        </w:rPr>
        <w:t>158个单位、18937人参与，</w:t>
      </w:r>
      <w:r>
        <w:rPr>
          <w:rFonts w:hint="eastAsia" w:ascii="仿宋_GB2312" w:hAnsi="仿宋_GB2312" w:eastAsia="仿宋_GB2312" w:cs="仿宋_GB2312"/>
          <w:b w:val="0"/>
          <w:bCs w:val="0"/>
          <w:kern w:val="0"/>
          <w:sz w:val="32"/>
          <w:szCs w:val="32"/>
        </w:rPr>
        <w:t>督促职业病专项集体合同续签率达100%。积极开展“集中要约月”活动，共发出要约企业数578户，回应要约企业数567户，续签合同企业429户，新签订合同企业数6户。</w:t>
      </w:r>
      <w:r>
        <w:rPr>
          <w:rFonts w:hint="eastAsia" w:ascii="仿宋_GB2312" w:hAnsi="仿宋_GB2312" w:eastAsia="仿宋_GB2312" w:cs="仿宋_GB2312"/>
          <w:kern w:val="0"/>
          <w:sz w:val="32"/>
          <w:szCs w:val="32"/>
          <w:lang w:val="en-US" w:eastAsia="zh-CN" w:bidi="ar"/>
        </w:rPr>
        <w:t>全州正常经营建会企业1026户，签订工资专项集体合同679份，涵盖企业988户，签订率达96.3%。</w:t>
      </w:r>
      <w:r>
        <w:rPr>
          <w:rFonts w:hint="eastAsia" w:ascii="仿宋_GB2312" w:hAnsi="仿宋_GB2312" w:eastAsia="仿宋_GB2312" w:cs="仿宋_GB2312"/>
          <w:b w:val="0"/>
          <w:bCs w:val="0"/>
          <w:kern w:val="0"/>
          <w:sz w:val="32"/>
          <w:szCs w:val="32"/>
        </w:rPr>
        <w:t>稳步推进实施《阿坝州创新企事业单位民主管理制度改革方案》，在全州国有企业、非公企业和教育、卫生系统中选树9个厂务公开民主管理试点单位,实行定点联系。</w:t>
      </w:r>
      <w:r>
        <w:rPr>
          <w:rFonts w:hint="eastAsia" w:ascii="仿宋_GB2312" w:eastAsia="仿宋_GB2312"/>
          <w:sz w:val="32"/>
          <w:szCs w:val="32"/>
        </w:rPr>
        <w:t>大力开展厂务公开民主管理宣传“四进”活动，推动企事业单位厂务公开民主管理制度化、规范化、标准化建设</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37" w:firstLineChars="199"/>
        <w:textAlignment w:val="auto"/>
        <w:outlineLvl w:val="9"/>
        <w:rPr>
          <w:rFonts w:hint="eastAsia" w:ascii="仿宋_GB2312" w:hAnsi="仿宋_GB2312" w:eastAsia="仿宋_GB2312" w:cs="仿宋_GB2312"/>
          <w:b w:val="0"/>
          <w:bCs w:val="0"/>
          <w:kern w:val="0"/>
          <w:sz w:val="32"/>
          <w:szCs w:val="32"/>
          <w:lang w:eastAsia="zh-CN"/>
        </w:rPr>
      </w:pPr>
      <w:r>
        <w:rPr>
          <w:rFonts w:hint="eastAsia" w:ascii="方正楷体_GBK" w:hAnsi="方正楷体_GBK" w:eastAsia="方正楷体_GBK" w:cs="方正楷体_GBK"/>
          <w:b/>
          <w:bCs/>
          <w:kern w:val="0"/>
          <w:sz w:val="32"/>
          <w:szCs w:val="32"/>
          <w:lang w:val="en-US" w:eastAsia="zh-CN"/>
        </w:rPr>
        <w:t>5、</w:t>
      </w:r>
      <w:r>
        <w:rPr>
          <w:rFonts w:hint="eastAsia" w:ascii="方正楷体_GBK" w:hAnsi="方正楷体_GBK" w:eastAsia="方正楷体_GBK" w:cs="方正楷体_GBK"/>
          <w:b/>
          <w:bCs/>
          <w:kern w:val="0"/>
          <w:sz w:val="32"/>
          <w:szCs w:val="32"/>
          <w:lang w:eastAsia="zh-CN"/>
        </w:rPr>
        <w:t>夯实工会组织建设。</w:t>
      </w:r>
      <w:r>
        <w:rPr>
          <w:rFonts w:hint="eastAsia" w:ascii="仿宋_GB2312" w:hAnsi="仿宋_GB2312" w:eastAsia="仿宋_GB2312" w:cs="仿宋_GB2312"/>
          <w:b w:val="0"/>
          <w:bCs w:val="0"/>
          <w:color w:val="000000"/>
          <w:kern w:val="2"/>
          <w:sz w:val="32"/>
          <w:szCs w:val="32"/>
        </w:rPr>
        <w:t>召开州总工会八届</w:t>
      </w:r>
      <w:r>
        <w:rPr>
          <w:rFonts w:hint="eastAsia" w:ascii="仿宋_GB2312" w:hAnsi="仿宋_GB2312" w:eastAsia="仿宋_GB2312" w:cs="仿宋_GB2312"/>
          <w:b w:val="0"/>
          <w:bCs w:val="0"/>
          <w:i w:val="0"/>
          <w:caps w:val="0"/>
          <w:color w:val="000000"/>
          <w:spacing w:val="0"/>
          <w:kern w:val="2"/>
          <w:sz w:val="32"/>
          <w:szCs w:val="32"/>
        </w:rPr>
        <w:t>七次全委（扩大）会议</w:t>
      </w:r>
      <w:r>
        <w:rPr>
          <w:rFonts w:hint="eastAsia" w:ascii="仿宋_GB2312" w:hAnsi="仿宋_GB2312" w:eastAsia="仿宋_GB2312" w:cs="仿宋_GB2312"/>
          <w:b w:val="0"/>
          <w:bCs w:val="0"/>
          <w:color w:val="000000"/>
          <w:kern w:val="2"/>
          <w:sz w:val="32"/>
          <w:szCs w:val="32"/>
        </w:rPr>
        <w:t>。3月</w:t>
      </w:r>
      <w:r>
        <w:rPr>
          <w:rFonts w:hint="eastAsia" w:ascii="仿宋_GB2312" w:hAnsi="仿宋_GB2312" w:eastAsia="仿宋_GB2312" w:cs="仿宋_GB2312"/>
          <w:b w:val="0"/>
          <w:bCs w:val="0"/>
          <w:color w:val="000000"/>
          <w:kern w:val="2"/>
          <w:sz w:val="32"/>
          <w:szCs w:val="32"/>
          <w:lang w:val="en-US" w:eastAsia="zh-CN"/>
        </w:rPr>
        <w:t>20</w:t>
      </w:r>
      <w:r>
        <w:rPr>
          <w:rFonts w:hint="eastAsia" w:ascii="仿宋_GB2312" w:hAnsi="仿宋_GB2312" w:eastAsia="仿宋_GB2312" w:cs="仿宋_GB2312"/>
          <w:b w:val="0"/>
          <w:bCs w:val="0"/>
          <w:color w:val="000000"/>
          <w:kern w:val="2"/>
          <w:sz w:val="32"/>
          <w:szCs w:val="32"/>
        </w:rPr>
        <w:t>日，州总工会八届</w:t>
      </w:r>
      <w:r>
        <w:rPr>
          <w:rFonts w:hint="eastAsia" w:ascii="仿宋_GB2312" w:hAnsi="仿宋_GB2312" w:eastAsia="仿宋_GB2312" w:cs="仿宋_GB2312"/>
          <w:b w:val="0"/>
          <w:bCs w:val="0"/>
          <w:color w:val="000000"/>
          <w:kern w:val="2"/>
          <w:sz w:val="32"/>
          <w:szCs w:val="32"/>
          <w:lang w:eastAsia="zh-CN"/>
        </w:rPr>
        <w:t>七</w:t>
      </w:r>
      <w:r>
        <w:rPr>
          <w:rFonts w:hint="eastAsia" w:ascii="仿宋_GB2312" w:hAnsi="仿宋_GB2312" w:eastAsia="仿宋_GB2312" w:cs="仿宋_GB2312"/>
          <w:b w:val="0"/>
          <w:bCs w:val="0"/>
          <w:color w:val="000000"/>
          <w:kern w:val="2"/>
          <w:sz w:val="32"/>
          <w:szCs w:val="32"/>
        </w:rPr>
        <w:t>次全委（扩大）会议在马尔康召开。会议审议通过了全委会工作报告和经审会工作报告，对201</w:t>
      </w:r>
      <w:r>
        <w:rPr>
          <w:rFonts w:hint="eastAsia" w:ascii="仿宋_GB2312" w:hAnsi="仿宋_GB2312" w:eastAsia="仿宋_GB2312" w:cs="仿宋_GB2312"/>
          <w:b w:val="0"/>
          <w:bCs w:val="0"/>
          <w:color w:val="000000"/>
          <w:kern w:val="2"/>
          <w:sz w:val="32"/>
          <w:szCs w:val="32"/>
          <w:lang w:val="en-US" w:eastAsia="zh-CN"/>
        </w:rPr>
        <w:t>8年度</w:t>
      </w:r>
      <w:r>
        <w:rPr>
          <w:rFonts w:hint="eastAsia" w:ascii="仿宋_GB2312" w:hAnsi="仿宋_GB2312" w:eastAsia="仿宋_GB2312" w:cs="仿宋_GB2312"/>
          <w:b w:val="0"/>
          <w:bCs w:val="0"/>
          <w:color w:val="000000"/>
          <w:kern w:val="2"/>
          <w:sz w:val="32"/>
          <w:szCs w:val="32"/>
        </w:rPr>
        <w:t>工会工作进行了安排部署。</w:t>
      </w:r>
      <w:r>
        <w:rPr>
          <w:rFonts w:hint="eastAsia" w:ascii="仿宋_GB2312" w:hAnsi="仿宋_GB2312" w:eastAsia="仿宋_GB2312" w:cs="仿宋_GB2312"/>
          <w:b w:val="0"/>
          <w:bCs w:val="0"/>
          <w:kern w:val="0"/>
          <w:sz w:val="32"/>
          <w:szCs w:val="32"/>
        </w:rPr>
        <w:t>做好基层工会换届工作指导，全年共有2个县级总工会</w:t>
      </w:r>
      <w:r>
        <w:rPr>
          <w:rFonts w:hint="eastAsia" w:ascii="仿宋_GB2312" w:hAnsi="仿宋_GB2312" w:eastAsia="仿宋_GB2312" w:cs="仿宋_GB2312"/>
          <w:b w:val="0"/>
          <w:bCs w:val="0"/>
          <w:kern w:val="0"/>
          <w:sz w:val="32"/>
          <w:szCs w:val="32"/>
          <w:lang w:eastAsia="zh-CN"/>
        </w:rPr>
        <w:t>及</w:t>
      </w:r>
      <w:r>
        <w:rPr>
          <w:rFonts w:hint="eastAsia" w:ascii="仿宋_GB2312" w:hAnsi="仿宋_GB2312" w:eastAsia="仿宋_GB2312" w:cs="仿宋_GB2312"/>
          <w:b w:val="0"/>
          <w:bCs w:val="0"/>
          <w:kern w:val="0"/>
          <w:sz w:val="32"/>
          <w:szCs w:val="32"/>
        </w:rPr>
        <w:t>22个州属企事业单位工会、州级党政机关工会按期规范选举，29个基层单位工会替补了工会（副）主席。</w:t>
      </w:r>
      <w:r>
        <w:rPr>
          <w:rFonts w:hint="eastAsia" w:ascii="仿宋_GB2312" w:hAnsi="仿宋_GB2312" w:eastAsia="仿宋_GB2312" w:cs="仿宋_GB2312"/>
          <w:b w:val="0"/>
          <w:bCs w:val="0"/>
          <w:color w:val="000000"/>
          <w:kern w:val="0"/>
          <w:sz w:val="32"/>
          <w:szCs w:val="32"/>
        </w:rPr>
        <w:t>积极组织</w:t>
      </w:r>
      <w:r>
        <w:rPr>
          <w:rFonts w:hint="eastAsia" w:ascii="仿宋_GB2312" w:hAnsi="仿宋_GB2312" w:eastAsia="仿宋_GB2312" w:cs="仿宋_GB2312"/>
          <w:b w:val="0"/>
          <w:bCs w:val="0"/>
          <w:color w:val="000000"/>
          <w:kern w:val="0"/>
          <w:sz w:val="32"/>
          <w:szCs w:val="32"/>
          <w:lang w:eastAsia="zh-CN"/>
        </w:rPr>
        <w:t>各级</w:t>
      </w:r>
      <w:r>
        <w:rPr>
          <w:rFonts w:hint="eastAsia" w:ascii="仿宋_GB2312" w:hAnsi="仿宋_GB2312" w:eastAsia="仿宋_GB2312" w:cs="仿宋_GB2312"/>
          <w:b w:val="0"/>
          <w:bCs w:val="0"/>
          <w:color w:val="000000"/>
          <w:kern w:val="0"/>
          <w:sz w:val="32"/>
          <w:szCs w:val="32"/>
        </w:rPr>
        <w:t>工会干部职工</w:t>
      </w:r>
      <w:r>
        <w:rPr>
          <w:rFonts w:hint="eastAsia" w:ascii="仿宋_GB2312" w:hAnsi="仿宋_GB2312" w:eastAsia="仿宋_GB2312" w:cs="仿宋_GB2312"/>
          <w:b w:val="0"/>
          <w:bCs w:val="0"/>
          <w:color w:val="000000"/>
          <w:kern w:val="0"/>
          <w:sz w:val="32"/>
          <w:szCs w:val="32"/>
          <w:lang w:val="en-US" w:eastAsia="zh-CN"/>
        </w:rPr>
        <w:t>500余人</w:t>
      </w:r>
      <w:r>
        <w:rPr>
          <w:rFonts w:hint="eastAsia" w:ascii="仿宋_GB2312" w:hAnsi="仿宋_GB2312" w:eastAsia="仿宋_GB2312" w:cs="仿宋_GB2312"/>
          <w:b w:val="0"/>
          <w:bCs w:val="0"/>
          <w:color w:val="000000"/>
          <w:kern w:val="0"/>
          <w:sz w:val="32"/>
          <w:szCs w:val="32"/>
        </w:rPr>
        <w:t>参加各类培训</w:t>
      </w:r>
      <w:r>
        <w:rPr>
          <w:rFonts w:hint="eastAsia" w:ascii="仿宋_GB2312" w:hAnsi="仿宋_GB2312" w:eastAsia="仿宋_GB2312" w:cs="仿宋_GB2312"/>
          <w:b w:val="0"/>
          <w:bCs w:val="0"/>
          <w:color w:val="000000"/>
          <w:kern w:val="0"/>
          <w:sz w:val="32"/>
          <w:szCs w:val="32"/>
          <w:lang w:val="en-US" w:eastAsia="zh-CN"/>
        </w:rPr>
        <w:t>20余</w:t>
      </w:r>
      <w:r>
        <w:rPr>
          <w:rFonts w:hint="eastAsia" w:ascii="仿宋_GB2312" w:hAnsi="仿宋_GB2312" w:eastAsia="仿宋_GB2312" w:cs="仿宋_GB2312"/>
          <w:b w:val="0"/>
          <w:bCs w:val="0"/>
          <w:color w:val="000000"/>
          <w:kern w:val="0"/>
          <w:sz w:val="32"/>
          <w:szCs w:val="32"/>
        </w:rPr>
        <w:t>期，基层工会及工会干部队伍建设活力进一步激发。</w:t>
      </w:r>
      <w:r>
        <w:rPr>
          <w:rFonts w:hint="eastAsia" w:ascii="仿宋_GB2312" w:hAnsi="仿宋_GB2312" w:eastAsia="仿宋_GB2312" w:cs="仿宋_GB2312"/>
          <w:b w:val="0"/>
          <w:bCs w:val="0"/>
          <w:kern w:val="0"/>
          <w:sz w:val="32"/>
          <w:szCs w:val="32"/>
        </w:rPr>
        <w:t>着力打造50个乡镇“职工之家”、5个县（市）农民工文化驿站，进一步加强工会阵地建设。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 w:val="0"/>
          <w:bCs w:val="0"/>
          <w:kern w:val="0"/>
          <w:sz w:val="32"/>
          <w:szCs w:val="32"/>
          <w:lang w:eastAsia="zh-CN"/>
        </w:rPr>
      </w:pPr>
      <w:r>
        <w:rPr>
          <w:rFonts w:hint="eastAsia" w:ascii="方正楷体_GBK" w:hAnsi="方正楷体_GBK" w:eastAsia="方正楷体_GBK" w:cs="方正楷体_GBK"/>
          <w:b/>
          <w:bCs/>
          <w:kern w:val="0"/>
          <w:sz w:val="32"/>
          <w:szCs w:val="32"/>
          <w:lang w:val="en-US" w:eastAsia="zh-CN"/>
        </w:rPr>
        <w:t>6、开展劳模关爱服务工作。</w:t>
      </w:r>
      <w:r>
        <w:rPr>
          <w:rFonts w:hint="eastAsia" w:ascii="仿宋_GB2312" w:hAnsi="仿宋_GB2312" w:eastAsia="仿宋_GB2312" w:cs="仿宋_GB2312"/>
          <w:kern w:val="0"/>
          <w:sz w:val="32"/>
          <w:szCs w:val="32"/>
          <w:lang w:val="en-US" w:eastAsia="zh-CN"/>
        </w:rPr>
        <w:t>“劳模关爱周”活动期间，</w:t>
      </w:r>
      <w:r>
        <w:rPr>
          <w:rFonts w:hint="eastAsia" w:ascii="仿宋_GB2312" w:hAnsi="仿宋_GB2312" w:eastAsia="仿宋_GB2312" w:cs="仿宋_GB2312"/>
          <w:color w:val="auto"/>
          <w:sz w:val="32"/>
          <w:szCs w:val="32"/>
          <w:highlight w:val="none"/>
        </w:rPr>
        <w:t>共走访慰问劳模</w:t>
      </w:r>
      <w:r>
        <w:rPr>
          <w:rFonts w:hint="eastAsia" w:ascii="仿宋_GB2312" w:hAnsi="仿宋_GB2312" w:eastAsia="仿宋_GB2312" w:cs="仿宋_GB2312"/>
          <w:color w:val="auto"/>
          <w:sz w:val="32"/>
          <w:szCs w:val="32"/>
          <w:highlight w:val="none"/>
          <w:lang w:val="en-US" w:eastAsia="zh-CN"/>
        </w:rPr>
        <w:t>293</w:t>
      </w:r>
      <w:r>
        <w:rPr>
          <w:rFonts w:hint="eastAsia" w:ascii="仿宋_GB2312" w:hAnsi="仿宋_GB2312" w:eastAsia="仿宋_GB2312" w:cs="仿宋_GB2312"/>
          <w:color w:val="auto"/>
          <w:sz w:val="32"/>
          <w:szCs w:val="32"/>
          <w:highlight w:val="none"/>
        </w:rPr>
        <w:t>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kern w:val="0"/>
          <w:sz w:val="32"/>
          <w:szCs w:val="32"/>
        </w:rPr>
        <w:t>为558名各级劳模发放</w:t>
      </w:r>
      <w:r>
        <w:rPr>
          <w:rFonts w:hint="eastAsia" w:ascii="仿宋_GB2312" w:hAnsi="仿宋_GB2312" w:eastAsia="仿宋_GB2312" w:cs="仿宋_GB2312"/>
          <w:b w:val="0"/>
          <w:bCs w:val="0"/>
          <w:kern w:val="0"/>
          <w:sz w:val="32"/>
          <w:szCs w:val="32"/>
          <w:lang w:eastAsia="zh-CN"/>
        </w:rPr>
        <w:t>春节</w:t>
      </w:r>
      <w:r>
        <w:rPr>
          <w:rFonts w:hint="eastAsia" w:ascii="仿宋_GB2312" w:hAnsi="仿宋_GB2312" w:eastAsia="仿宋_GB2312" w:cs="仿宋_GB2312"/>
          <w:b w:val="0"/>
          <w:bCs w:val="0"/>
          <w:kern w:val="0"/>
          <w:sz w:val="32"/>
          <w:szCs w:val="32"/>
        </w:rPr>
        <w:t>慰问金66.62万元</w:t>
      </w:r>
      <w:r>
        <w:rPr>
          <w:rFonts w:hint="eastAsia" w:ascii="仿宋_GB2312" w:hAnsi="仿宋_GB2312" w:eastAsia="仿宋_GB2312" w:cs="仿宋_GB2312"/>
          <w:b w:val="0"/>
          <w:bCs w:val="0"/>
          <w:kern w:val="0"/>
          <w:sz w:val="32"/>
          <w:szCs w:val="32"/>
          <w:lang w:eastAsia="zh-CN"/>
        </w:rPr>
        <w:t>。为145名劳模发放各类补助资金58.56万元，组织230名劳模健康体检。</w:t>
      </w:r>
      <w:r>
        <w:rPr>
          <w:rFonts w:hint="eastAsia" w:ascii="仿宋_GB2312" w:hAnsi="仿宋_GB2312" w:eastAsia="仿宋_GB2312" w:cs="仿宋_GB2312"/>
          <w:b w:val="0"/>
          <w:bCs w:val="0"/>
          <w:kern w:val="0"/>
          <w:sz w:val="32"/>
          <w:szCs w:val="32"/>
        </w:rPr>
        <w:t>开展劳模认定工作，认定纳入管理2008年藏区维稳劳模45人、新增认定省部级劳模4人，变更全国及省部级劳模12人</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组织省部级以上劳模20人</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州级劳模60</w:t>
      </w:r>
      <w:r>
        <w:rPr>
          <w:rFonts w:hint="eastAsia" w:ascii="仿宋_GB2312" w:hAnsi="仿宋_GB2312" w:eastAsia="仿宋_GB2312" w:cs="仿宋_GB2312"/>
          <w:b w:val="0"/>
          <w:bCs w:val="0"/>
          <w:kern w:val="0"/>
          <w:sz w:val="32"/>
          <w:szCs w:val="32"/>
          <w:lang w:eastAsia="zh-CN"/>
        </w:rPr>
        <w:t>人</w:t>
      </w:r>
      <w:r>
        <w:rPr>
          <w:rFonts w:hint="eastAsia" w:ascii="仿宋_GB2312" w:hAnsi="仿宋_GB2312" w:eastAsia="仿宋_GB2312" w:cs="仿宋_GB2312"/>
          <w:b w:val="0"/>
          <w:bCs w:val="0"/>
          <w:kern w:val="0"/>
          <w:sz w:val="32"/>
          <w:szCs w:val="32"/>
        </w:rPr>
        <w:t>参加全总、省总</w:t>
      </w:r>
      <w:r>
        <w:rPr>
          <w:rFonts w:hint="eastAsia" w:ascii="仿宋_GB2312" w:hAnsi="仿宋_GB2312" w:eastAsia="仿宋_GB2312" w:cs="仿宋_GB2312"/>
          <w:b w:val="0"/>
          <w:bCs w:val="0"/>
          <w:kern w:val="0"/>
          <w:sz w:val="32"/>
          <w:szCs w:val="32"/>
          <w:lang w:eastAsia="zh-CN"/>
        </w:rPr>
        <w:t>、州总</w:t>
      </w:r>
      <w:r>
        <w:rPr>
          <w:rFonts w:hint="eastAsia" w:ascii="仿宋_GB2312" w:hAnsi="仿宋_GB2312" w:eastAsia="仿宋_GB2312" w:cs="仿宋_GB2312"/>
          <w:b w:val="0"/>
          <w:bCs w:val="0"/>
          <w:kern w:val="0"/>
          <w:sz w:val="32"/>
          <w:szCs w:val="32"/>
        </w:rPr>
        <w:t>劳模短期休养活动</w:t>
      </w:r>
      <w:r>
        <w:rPr>
          <w:rFonts w:hint="eastAsia" w:ascii="仿宋_GB2312" w:hAnsi="仿宋_GB2312" w:eastAsia="仿宋_GB2312" w:cs="仿宋_GB2312"/>
          <w:b w:val="0"/>
          <w:bCs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方正楷体_GBK" w:hAnsi="方正楷体_GBK" w:eastAsia="方正楷体_GBK" w:cs="方正楷体_GBK"/>
          <w:b/>
          <w:bCs/>
          <w:kern w:val="0"/>
          <w:sz w:val="32"/>
          <w:szCs w:val="32"/>
          <w:lang w:val="en-US" w:eastAsia="zh-CN"/>
        </w:rPr>
        <w:t>7、</w:t>
      </w:r>
      <w:r>
        <w:rPr>
          <w:rFonts w:hint="eastAsia" w:ascii="方正楷体_GBK" w:hAnsi="方正楷体_GBK" w:eastAsia="方正楷体_GBK" w:cs="方正楷体_GBK"/>
          <w:b/>
          <w:bCs/>
          <w:kern w:val="0"/>
          <w:sz w:val="32"/>
          <w:szCs w:val="32"/>
          <w:lang w:eastAsia="zh-CN"/>
        </w:rPr>
        <w:t>全力</w:t>
      </w:r>
      <w:r>
        <w:rPr>
          <w:rFonts w:hint="eastAsia" w:ascii="方正楷体_GBK" w:hAnsi="方正楷体_GBK" w:eastAsia="方正楷体_GBK" w:cs="方正楷体_GBK"/>
          <w:b/>
          <w:bCs/>
          <w:kern w:val="0"/>
          <w:sz w:val="32"/>
          <w:szCs w:val="32"/>
        </w:rPr>
        <w:t>推进工会改革</w:t>
      </w:r>
      <w:r>
        <w:rPr>
          <w:rFonts w:hint="eastAsia" w:ascii="方正楷体_GBK" w:hAnsi="方正楷体_GBK" w:eastAsia="方正楷体_GBK" w:cs="方正楷体_GBK"/>
          <w:b/>
          <w:bCs/>
          <w:kern w:val="0"/>
          <w:sz w:val="32"/>
          <w:szCs w:val="32"/>
          <w:lang w:eastAsia="zh-CN"/>
        </w:rPr>
        <w:t>。</w:t>
      </w:r>
      <w:r>
        <w:rPr>
          <w:rFonts w:hint="eastAsia" w:ascii="仿宋_GB2312" w:hAnsi="仿宋_GB2312" w:eastAsia="仿宋_GB2312" w:cs="仿宋_GB2312"/>
          <w:kern w:val="0"/>
          <w:sz w:val="32"/>
          <w:szCs w:val="32"/>
        </w:rPr>
        <w:t>制订了《阿坝州总工会改革工作时间进度安排表》，</w:t>
      </w:r>
      <w:r>
        <w:rPr>
          <w:rFonts w:hint="eastAsia" w:ascii="仿宋_GB2312" w:hAnsi="仿宋_GB2312" w:eastAsia="仿宋_GB2312" w:cs="仿宋_GB2312"/>
          <w:kern w:val="0"/>
          <w:sz w:val="32"/>
          <w:szCs w:val="32"/>
          <w:lang w:eastAsia="zh-CN"/>
        </w:rPr>
        <w:t>对标</w:t>
      </w:r>
      <w:r>
        <w:rPr>
          <w:rFonts w:hint="eastAsia" w:ascii="仿宋_GB2312" w:hAnsi="仿宋_GB2312" w:eastAsia="仿宋_GB2312" w:cs="仿宋_GB2312"/>
          <w:kern w:val="0"/>
          <w:sz w:val="32"/>
          <w:szCs w:val="32"/>
        </w:rPr>
        <w:t>17项改革内容，逐一排列时间表、明确目标要求，理清任务清单、限定完成时限，落实责任部室和责任人</w:t>
      </w:r>
      <w:r>
        <w:rPr>
          <w:rFonts w:hint="eastAsia" w:ascii="仿宋_GB2312" w:hAnsi="仿宋_GB2312" w:eastAsia="仿宋_GB2312" w:cs="仿宋_GB2312"/>
          <w:kern w:val="0"/>
          <w:sz w:val="32"/>
          <w:szCs w:val="32"/>
          <w:lang w:eastAsia="zh-CN"/>
        </w:rPr>
        <w:t>，组织</w:t>
      </w:r>
      <w:r>
        <w:rPr>
          <w:rFonts w:hint="eastAsia" w:ascii="仿宋_GB2312" w:hAnsi="仿宋_GB2312" w:eastAsia="仿宋_GB2312" w:cs="仿宋_GB2312"/>
          <w:kern w:val="0"/>
          <w:sz w:val="32"/>
          <w:szCs w:val="32"/>
        </w:rPr>
        <w:t>召开全州工会改革推进会议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val="0"/>
          <w:bCs w:val="0"/>
          <w:kern w:val="0"/>
          <w:sz w:val="32"/>
          <w:szCs w:val="32"/>
          <w:lang w:val="en-US" w:eastAsia="zh-CN"/>
        </w:rPr>
        <w:t>确保全州工会改革工作在年底前全面完成。</w:t>
      </w:r>
      <w:r>
        <w:rPr>
          <w:rFonts w:hint="eastAsia" w:ascii="仿宋_GB2312" w:hAnsi="仿宋_GB2312" w:eastAsia="仿宋_GB2312" w:cs="仿宋_GB2312"/>
          <w:kern w:val="0"/>
          <w:sz w:val="32"/>
          <w:szCs w:val="32"/>
        </w:rPr>
        <w:t>制定完善改革工作各项制度，先后已出台了《阿坝州工会工作考核管理办法》《关于深化职工思想政治工作的意见》等配套制度文件16个，提升了全州工会工作制度化、规范化、法制化水平。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color w:val="000000"/>
          <w:kern w:val="0"/>
          <w:sz w:val="32"/>
          <w:szCs w:val="32"/>
          <w:lang w:val="en-US" w:eastAsia="zh-CN"/>
        </w:rPr>
      </w:pPr>
      <w:r>
        <w:rPr>
          <w:rFonts w:hint="eastAsia" w:ascii="方正楷体_GBK" w:hAnsi="方正楷体_GBK" w:eastAsia="方正楷体_GBK" w:cs="方正楷体_GBK"/>
          <w:b/>
          <w:bCs/>
          <w:color w:val="000000"/>
          <w:kern w:val="0"/>
          <w:sz w:val="32"/>
          <w:szCs w:val="32"/>
          <w:lang w:val="en-US" w:eastAsia="zh-CN"/>
        </w:rPr>
        <w:t>8、</w:t>
      </w:r>
      <w:r>
        <w:rPr>
          <w:rFonts w:hint="eastAsia" w:ascii="方正楷体_GBK" w:hAnsi="方正楷体_GBK" w:eastAsia="方正楷体_GBK" w:cs="方正楷体_GBK"/>
          <w:b/>
          <w:bCs/>
          <w:color w:val="000000"/>
          <w:kern w:val="0"/>
          <w:sz w:val="32"/>
          <w:szCs w:val="32"/>
        </w:rPr>
        <w:t>有力助推脱贫攻坚。</w:t>
      </w:r>
      <w:r>
        <w:rPr>
          <w:rFonts w:hint="eastAsia" w:ascii="仿宋_GB2312" w:hAnsi="仿宋_GB2312" w:eastAsia="仿宋_GB2312" w:cs="仿宋_GB2312"/>
          <w:b w:val="0"/>
          <w:bCs w:val="0"/>
          <w:color w:val="000000"/>
          <w:kern w:val="0"/>
          <w:sz w:val="32"/>
          <w:szCs w:val="32"/>
        </w:rPr>
        <w:t>切实履行脱贫攻坚牵头单位职责，充分发挥工会组织</w:t>
      </w:r>
      <w:r>
        <w:rPr>
          <w:rFonts w:hint="eastAsia" w:ascii="仿宋_GB2312" w:hAnsi="仿宋_GB2312" w:eastAsia="仿宋_GB2312" w:cs="仿宋_GB2312"/>
          <w:b w:val="0"/>
          <w:bCs w:val="0"/>
          <w:color w:val="000000"/>
          <w:kern w:val="0"/>
          <w:sz w:val="32"/>
          <w:szCs w:val="32"/>
          <w:lang w:eastAsia="zh-CN"/>
        </w:rPr>
        <w:t>的</w:t>
      </w:r>
      <w:r>
        <w:rPr>
          <w:rFonts w:hint="eastAsia" w:ascii="仿宋_GB2312" w:hAnsi="仿宋_GB2312" w:eastAsia="仿宋_GB2312" w:cs="仿宋_GB2312"/>
          <w:b w:val="0"/>
          <w:bCs w:val="0"/>
          <w:color w:val="000000"/>
          <w:kern w:val="0"/>
          <w:sz w:val="32"/>
          <w:szCs w:val="32"/>
        </w:rPr>
        <w:t>工作优势，</w:t>
      </w:r>
      <w:r>
        <w:rPr>
          <w:rFonts w:hint="eastAsia" w:ascii="仿宋_GB2312" w:hAnsi="仿宋_GB2312" w:eastAsia="仿宋_GB2312" w:cs="仿宋_GB2312"/>
          <w:color w:val="000000"/>
          <w:kern w:val="0"/>
          <w:sz w:val="32"/>
          <w:szCs w:val="32"/>
          <w:lang w:val="en-US" w:eastAsia="zh-CN"/>
        </w:rPr>
        <w:t>与成员单位一道，共同帮助小金县两河口镇彭坝村做好脱贫攻坚成果巩固提升。6月，根据州委统一部署，安排1名政治觉悟高、业务素质强的同志到小金两河口镇彭坝村驻村开展脱贫攻坚工作。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 w:hAnsi="仿宋" w:eastAsia="仿宋"/>
          <w:bCs/>
          <w:color w:val="000000"/>
          <w:sz w:val="32"/>
          <w:szCs w:val="32"/>
        </w:rPr>
      </w:pPr>
      <w:r>
        <w:rPr>
          <w:rFonts w:hint="eastAsia" w:ascii="方正楷体_GBK" w:hAnsi="方正楷体_GBK" w:eastAsia="方正楷体_GBK" w:cs="方正楷体_GBK"/>
          <w:b/>
          <w:bCs/>
          <w:kern w:val="0"/>
          <w:sz w:val="32"/>
          <w:szCs w:val="32"/>
          <w:lang w:val="en-US" w:eastAsia="zh-CN"/>
        </w:rPr>
        <w:t>9、</w:t>
      </w:r>
      <w:r>
        <w:rPr>
          <w:rFonts w:hint="eastAsia" w:ascii="方正楷体_GBK" w:hAnsi="方正楷体_GBK" w:eastAsia="方正楷体_GBK" w:cs="方正楷体_GBK"/>
          <w:b/>
          <w:bCs/>
          <w:kern w:val="0"/>
          <w:sz w:val="32"/>
          <w:szCs w:val="32"/>
        </w:rPr>
        <w:t>强化</w:t>
      </w:r>
      <w:r>
        <w:rPr>
          <w:rFonts w:hint="eastAsia" w:ascii="方正楷体_GBK" w:hAnsi="方正楷体_GBK" w:eastAsia="方正楷体_GBK" w:cs="方正楷体_GBK"/>
          <w:b/>
          <w:bCs/>
          <w:kern w:val="0"/>
          <w:sz w:val="32"/>
          <w:szCs w:val="32"/>
          <w:lang w:eastAsia="zh-CN"/>
        </w:rPr>
        <w:t>工会</w:t>
      </w:r>
      <w:r>
        <w:rPr>
          <w:rFonts w:hint="eastAsia" w:ascii="方正楷体_GBK" w:hAnsi="方正楷体_GBK" w:eastAsia="方正楷体_GBK" w:cs="方正楷体_GBK"/>
          <w:b/>
          <w:bCs/>
          <w:kern w:val="0"/>
          <w:sz w:val="32"/>
          <w:szCs w:val="32"/>
        </w:rPr>
        <w:t>自身建设</w:t>
      </w:r>
      <w:r>
        <w:rPr>
          <w:rFonts w:hint="eastAsia" w:ascii="方正楷体_GBK" w:hAnsi="方正楷体_GBK" w:eastAsia="方正楷体_GBK" w:cs="方正楷体_GBK"/>
          <w:b/>
          <w:bCs/>
          <w:kern w:val="0"/>
          <w:sz w:val="32"/>
          <w:szCs w:val="32"/>
          <w:lang w:eastAsia="zh-CN"/>
        </w:rPr>
        <w:t>。</w:t>
      </w:r>
      <w:r>
        <w:rPr>
          <w:rFonts w:hint="eastAsia" w:ascii="仿宋_GB2312" w:hAnsi="仿宋_GB2312" w:eastAsia="仿宋_GB2312" w:cs="仿宋_GB2312"/>
          <w:kern w:val="0"/>
          <w:sz w:val="32"/>
          <w:szCs w:val="32"/>
          <w:lang w:val="en-US" w:eastAsia="zh-CN"/>
        </w:rPr>
        <w:t>认真落实全面从严治党主体责任，加强党组对党风廉政建设工作的领导，完善党组议事规则和主席办公会议制度，坚持民主集中制和末位表态制，做到“三重一大”集体研究决定，严明纪律、严守规矩，坚持以制度管人管事，努力营造风清气正的政治生态。严格执行财经纪律，</w:t>
      </w:r>
      <w:r>
        <w:rPr>
          <w:rFonts w:hint="eastAsia" w:ascii="仿宋_GB2312" w:hAnsi="仿宋_GB2312" w:eastAsia="仿宋_GB2312" w:cs="仿宋_GB2312"/>
          <w:b w:val="0"/>
          <w:bCs w:val="0"/>
          <w:kern w:val="0"/>
          <w:sz w:val="32"/>
          <w:szCs w:val="32"/>
          <w:lang w:val="en-US" w:eastAsia="zh-CN"/>
        </w:rPr>
        <w:t>做好工会经费收缴、财务管理和经费审查审计监督工作；加强对下级工会经费的监督检查，切实管好用好工会经费，增强经审工作规范化、时效性。</w:t>
      </w:r>
    </w:p>
    <w:p>
      <w:pPr>
        <w:pStyle w:val="4"/>
        <w:ind w:firstLine="640" w:firstLineChars="200"/>
        <w:rPr>
          <w:rStyle w:val="27"/>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0"/>
      <w:bookmarkEnd w:id="21"/>
    </w:p>
    <w:p>
      <w:pPr>
        <w:pStyle w:val="6"/>
        <w:adjustRightInd w:val="0"/>
        <w:snapToGrid w:val="0"/>
        <w:spacing w:line="600" w:lineRule="exact"/>
        <w:ind w:firstLine="672" w:firstLineChars="210"/>
        <w:rPr>
          <w:rFonts w:hint="eastAsia"/>
          <w:color w:val="000000"/>
          <w:sz w:val="32"/>
          <w:szCs w:val="32"/>
          <w:lang w:eastAsia="zh-CN"/>
        </w:rPr>
      </w:pPr>
      <w:bookmarkStart w:id="22" w:name="_Toc15377204"/>
      <w:bookmarkStart w:id="23" w:name="_Toc15396602"/>
      <w:r>
        <w:rPr>
          <w:rFonts w:hint="eastAsia"/>
          <w:sz w:val="32"/>
          <w:szCs w:val="32"/>
          <w:lang w:eastAsia="zh-CN"/>
        </w:rPr>
        <w:t>州总工会编制20人，其中：行政参公17人，行政工勤3人，在职人员16人，其中：行政参公14人, 行政工勤2人。</w:t>
      </w:r>
      <w:r>
        <w:rPr>
          <w:color w:val="000000"/>
          <w:sz w:val="32"/>
          <w:szCs w:val="32"/>
        </w:rPr>
        <w:t>本部门下属</w:t>
      </w:r>
      <w:r>
        <w:rPr>
          <w:rFonts w:hint="eastAsia"/>
          <w:color w:val="000000"/>
          <w:sz w:val="32"/>
          <w:szCs w:val="32"/>
          <w:lang w:eastAsia="zh-CN"/>
        </w:rPr>
        <w:t>无</w:t>
      </w:r>
      <w:r>
        <w:rPr>
          <w:color w:val="000000"/>
          <w:sz w:val="32"/>
          <w:szCs w:val="32"/>
        </w:rPr>
        <w:t>二级预算</w:t>
      </w:r>
      <w:r>
        <w:rPr>
          <w:rFonts w:hint="eastAsia"/>
          <w:color w:val="000000"/>
          <w:sz w:val="32"/>
          <w:szCs w:val="32"/>
          <w:lang w:eastAsia="zh-CN"/>
        </w:rPr>
        <w:t>单位</w:t>
      </w:r>
      <w:r>
        <w:rPr>
          <w:color w:val="000000"/>
          <w:sz w:val="32"/>
          <w:szCs w:val="32"/>
        </w:rPr>
        <w:t>，其中内设机构7个。</w:t>
      </w:r>
    </w:p>
    <w:p>
      <w:pPr>
        <w:pStyle w:val="3"/>
        <w:ind w:right="440"/>
        <w:jc w:val="right"/>
        <w:rPr>
          <w:rStyle w:val="26"/>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2018年度部门决算情况说明</w:t>
      </w:r>
      <w:bookmarkEnd w:id="22"/>
      <w:bookmarkEnd w:id="23"/>
    </w:p>
    <w:p/>
    <w:p>
      <w:pPr>
        <w:pStyle w:val="25"/>
        <w:numPr>
          <w:ilvl w:val="0"/>
          <w:numId w:val="1"/>
        </w:numPr>
        <w:spacing w:line="600" w:lineRule="exact"/>
        <w:ind w:firstLineChars="0"/>
        <w:outlineLvl w:val="1"/>
        <w:rPr>
          <w:rStyle w:val="27"/>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_GB2312" w:eastAsia="仿宋_GB2312"/>
          <w:color w:val="000000"/>
          <w:sz w:val="32"/>
          <w:szCs w:val="32"/>
        </w:rPr>
        <w:pict>
          <v:shape id="_x0000_s1026" o:spid="_x0000_s1026" o:spt="75" type="#_x0000_t75" style="position:absolute;left:0pt;margin-left:3.85pt;margin-top:159.65pt;height:193.1pt;width:456.6pt;mso-wrap-distance-bottom:0pt;mso-wrap-distance-left:9pt;mso-wrap-distance-right:9pt;mso-wrap-distance-top:0pt;z-index:251662336;mso-width-relative:page;mso-height-relative:page;" o:ole="t" filled="f" o:preferrelative="t" stroked="f" coordsize="21600,21600">
            <v:path/>
            <v:fill on="f" focussize="0,0"/>
            <v:stroke on="f"/>
            <v:imagedata r:id="rId7" o:title=""/>
            <o:lock v:ext="edit" aspectratio="t"/>
            <w10:wrap type="square" side="right"/>
          </v:shape>
          <o:OLEObject Type="Embed" ProgID="MSGraph.Chart.8" ShapeID="_x0000_s1026" DrawAspect="Content" ObjectID="_1468075725" r:id="rId6">
            <o:LockedField>false</o:LockedField>
          </o:OLEObject>
        </w:pict>
      </w:r>
      <w:r>
        <w:rPr>
          <w:rFonts w:hint="eastAsia" w:ascii="仿宋" w:hAnsi="仿宋" w:eastAsia="仿宋"/>
          <w:color w:val="000000"/>
          <w:sz w:val="32"/>
          <w:szCs w:val="32"/>
        </w:rPr>
        <w:t>2018年度收</w:t>
      </w:r>
      <w:r>
        <w:rPr>
          <w:rFonts w:hint="eastAsia" w:ascii="仿宋" w:hAnsi="仿宋" w:eastAsia="仿宋"/>
          <w:color w:val="000000"/>
          <w:sz w:val="32"/>
          <w:szCs w:val="32"/>
          <w:lang w:eastAsia="zh-CN"/>
        </w:rPr>
        <w:t>入决算决计</w:t>
      </w:r>
      <w:r>
        <w:rPr>
          <w:rFonts w:hint="eastAsia" w:ascii="仿宋" w:hAnsi="仿宋" w:eastAsia="仿宋"/>
          <w:color w:val="000000"/>
          <w:sz w:val="32"/>
          <w:szCs w:val="32"/>
          <w:lang w:val="en-US" w:eastAsia="zh-CN"/>
        </w:rPr>
        <w:t>2048.67万元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出决算</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2050.82</w:t>
      </w:r>
      <w:r>
        <w:rPr>
          <w:rFonts w:hint="eastAsia" w:ascii="仿宋" w:hAnsi="仿宋" w:eastAsia="仿宋"/>
          <w:color w:val="000000"/>
          <w:sz w:val="32"/>
          <w:szCs w:val="32"/>
        </w:rPr>
        <w:t>万元。与2017年相比，收</w:t>
      </w:r>
      <w:r>
        <w:rPr>
          <w:rFonts w:hint="eastAsia" w:ascii="仿宋" w:hAnsi="仿宋" w:eastAsia="仿宋"/>
          <w:color w:val="000000"/>
          <w:sz w:val="32"/>
          <w:szCs w:val="32"/>
          <w:lang w:eastAsia="zh-CN"/>
        </w:rPr>
        <w:t>入决算增加</w:t>
      </w:r>
      <w:r>
        <w:rPr>
          <w:rFonts w:hint="eastAsia" w:ascii="仿宋" w:hAnsi="仿宋" w:eastAsia="仿宋"/>
          <w:color w:val="000000"/>
          <w:sz w:val="32"/>
          <w:szCs w:val="32"/>
          <w:lang w:val="en-US" w:eastAsia="zh-CN"/>
        </w:rPr>
        <w:t>120.93万元，</w:t>
      </w:r>
      <w:r>
        <w:rPr>
          <w:rFonts w:hint="eastAsia" w:ascii="仿宋" w:hAnsi="仿宋" w:eastAsia="仿宋"/>
          <w:color w:val="000000"/>
          <w:sz w:val="32"/>
          <w:szCs w:val="32"/>
        </w:rPr>
        <w:t>增长</w:t>
      </w:r>
      <w:r>
        <w:rPr>
          <w:rFonts w:hint="eastAsia" w:ascii="仿宋" w:hAnsi="仿宋" w:eastAsia="仿宋"/>
          <w:color w:val="000000"/>
          <w:sz w:val="32"/>
          <w:szCs w:val="32"/>
          <w:lang w:val="en-US" w:eastAsia="zh-CN"/>
        </w:rPr>
        <w:t>6.27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支出决算</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123.08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6.38%</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：财政代扣工会经费，按工资总额</w:t>
      </w:r>
      <w:r>
        <w:rPr>
          <w:rFonts w:hint="eastAsia" w:ascii="仿宋" w:hAnsi="仿宋" w:eastAsia="仿宋"/>
          <w:color w:val="000000"/>
          <w:sz w:val="32"/>
          <w:szCs w:val="32"/>
          <w:lang w:val="en-US" w:eastAsia="zh-CN"/>
        </w:rPr>
        <w:t>2%计提，逐年递增。</w:t>
      </w:r>
    </w:p>
    <w:p>
      <w:pPr>
        <w:pStyle w:val="25"/>
        <w:numPr>
          <w:ilvl w:val="0"/>
          <w:numId w:val="0"/>
        </w:numPr>
        <w:spacing w:line="600" w:lineRule="exact"/>
        <w:ind w:firstLine="640" w:firstLineChars="200"/>
        <w:outlineLvl w:val="1"/>
        <w:rPr>
          <w:rStyle w:val="27"/>
          <w:rFonts w:ascii="黑体" w:hAnsi="黑体" w:eastAsia="黑体"/>
          <w:b w:val="0"/>
        </w:rPr>
      </w:pPr>
      <w:bookmarkStart w:id="26" w:name="_Toc15396604"/>
      <w:bookmarkStart w:id="27" w:name="_Toc15377206"/>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7"/>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8年本年收入合计</w:t>
      </w:r>
      <w:r>
        <w:rPr>
          <w:rFonts w:hint="eastAsia" w:ascii="仿宋" w:hAnsi="仿宋" w:eastAsia="仿宋"/>
          <w:color w:val="000000"/>
          <w:sz w:val="32"/>
          <w:szCs w:val="32"/>
          <w:lang w:val="en-US" w:eastAsia="zh-CN"/>
        </w:rPr>
        <w:t>2048.67</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2048.67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rPr>
          <w:rStyle w:val="27"/>
          <w:rFonts w:ascii="黑体" w:hAnsi="黑体" w:eastAsia="黑体"/>
          <w:b w:val="0"/>
        </w:rPr>
      </w:pPr>
      <w:r>
        <w:rPr>
          <w:rFonts w:hint="eastAsia" w:ascii="仿宋_GB2312" w:eastAsia="仿宋_GB2312"/>
          <w:b/>
          <w:bCs/>
          <w:color w:val="000000"/>
          <w:sz w:val="32"/>
          <w:szCs w:val="32"/>
        </w:rPr>
        <w:pict>
          <v:shape id="对象 4" o:spid="_x0000_s1029" o:spt="75" type="#_x0000_t75" style="position:absolute;left:0pt;margin-left:1.5pt;margin-top:1.35pt;height:126.7pt;width:388.45pt;mso-wrap-distance-bottom:0pt;mso-wrap-distance-left:9pt;mso-wrap-distance-right:9pt;mso-wrap-distance-top:0pt;z-index:251668480;mso-width-relative:page;mso-height-relative:page;" o:ole="t" filled="f" o:preferrelative="t" stroked="f" coordsize="21600,21600">
            <v:path/>
            <v:fill on="f" focussize="0,0"/>
            <v:stroke on="f"/>
            <v:imagedata r:id="rId9" o:title=""/>
            <o:lock v:ext="edit" aspectratio="t"/>
            <w10:wrap type="square" side="right"/>
          </v:shape>
          <o:OLEObject Type="Embed" ProgID="MSGraph.Chart.8" ShapeID="对象 4" DrawAspect="Content" ObjectID="_1468075726" r:id="rId8">
            <o:LockedField>false</o:LockedField>
          </o:OLEObject>
        </w:pict>
      </w:r>
      <w:bookmarkStart w:id="28" w:name="_Toc15377207"/>
      <w:bookmarkStart w:id="29" w:name="_Toc15396605"/>
      <w:r>
        <w:rPr>
          <w:rFonts w:hint="eastAsia" w:ascii="仿宋_GB2312" w:eastAsia="仿宋_GB2312"/>
          <w:b/>
          <w:bCs/>
          <w:color w:val="000000"/>
          <w:sz w:val="32"/>
          <w:szCs w:val="32"/>
          <w:lang w:eastAsia="zh-CN"/>
        </w:rPr>
        <w:t>三</w:t>
      </w:r>
      <w:r>
        <w:rPr>
          <w:rFonts w:hint="eastAsia" w:ascii="仿宋_GB2312" w:eastAsia="仿宋_GB2312"/>
          <w:color w:val="000000"/>
          <w:sz w:val="32"/>
          <w:szCs w:val="32"/>
          <w:lang w:eastAsia="zh-CN"/>
        </w:rPr>
        <w:t>、</w:t>
      </w:r>
      <w:r>
        <w:rPr>
          <w:rFonts w:hint="eastAsia" w:ascii="黑体" w:hAnsi="黑体" w:eastAsia="黑体"/>
          <w:color w:val="000000"/>
          <w:sz w:val="32"/>
          <w:szCs w:val="32"/>
        </w:rPr>
        <w:t>支</w:t>
      </w:r>
      <w:r>
        <w:rPr>
          <w:rStyle w:val="27"/>
          <w:rFonts w:hint="eastAsia" w:ascii="黑体" w:hAnsi="黑体" w:eastAsia="黑体"/>
          <w:b w:val="0"/>
        </w:rPr>
        <w:t>出决算情况说明</w:t>
      </w:r>
      <w:bookmarkEnd w:id="28"/>
      <w:bookmarkEnd w:id="29"/>
    </w:p>
    <w:p>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w:t>
      </w:r>
      <w:r>
        <w:rPr>
          <w:rFonts w:hint="eastAsia" w:ascii="仿宋" w:hAnsi="仿宋" w:eastAsia="仿宋"/>
          <w:color w:val="000000"/>
          <w:sz w:val="32"/>
          <w:szCs w:val="32"/>
        </w:rPr>
        <w:t>8年本年支出合计</w:t>
      </w:r>
      <w:r>
        <w:rPr>
          <w:rFonts w:hint="eastAsia" w:ascii="仿宋" w:hAnsi="仿宋" w:eastAsia="仿宋"/>
          <w:color w:val="000000"/>
          <w:sz w:val="32"/>
          <w:szCs w:val="32"/>
          <w:lang w:val="en-US" w:eastAsia="zh-CN"/>
        </w:rPr>
        <w:t>2050.82</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399.17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19.46</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1651.65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80.54</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outlineLvl w:val="1"/>
        <w:rPr>
          <w:rFonts w:hint="eastAsia" w:ascii="黑体" w:hAnsi="黑体" w:eastAsia="黑体"/>
          <w:color w:val="000000"/>
          <w:sz w:val="32"/>
          <w:szCs w:val="32"/>
        </w:rPr>
      </w:pPr>
      <w:bookmarkStart w:id="30" w:name="_Toc15396606"/>
      <w:bookmarkStart w:id="31" w:name="_Toc15377208"/>
      <w:r>
        <w:rPr>
          <w:rFonts w:hint="eastAsia" w:ascii="仿宋_GB2312" w:eastAsia="仿宋_GB2312"/>
          <w:b/>
          <w:bCs/>
          <w:color w:val="000000"/>
          <w:sz w:val="32"/>
          <w:szCs w:val="32"/>
        </w:rPr>
        <w:pict>
          <v:shape id="_x0000_s1030" o:spid="_x0000_s1030" o:spt="75" type="#_x0000_t75" style="position:absolute;left:0pt;margin-left:-3pt;margin-top:3.05pt;height:174.65pt;width:388.45pt;mso-wrap-distance-bottom:0pt;mso-wrap-distance-left:9pt;mso-wrap-distance-right:9pt;mso-wrap-distance-top:0pt;z-index:251679744;mso-width-relative:page;mso-height-relative:page;" o:ole="t" filled="f" o:preferrelative="t" stroked="f" coordsize="21600,21600">
            <v:path/>
            <v:fill on="f" focussize="0,0"/>
            <v:stroke on="f"/>
            <v:imagedata r:id="rId11" o:title=""/>
            <o:lock v:ext="edit" aspectratio="t"/>
            <w10:wrap type="square" side="right"/>
          </v:shape>
          <o:OLEObject Type="Embed" ProgID="MSGraph.Chart.8" ShapeID="_x0000_s1030" DrawAspect="Content" ObjectID="_1468075727" r:id="rId10">
            <o:LockedField>false</o:LockedField>
          </o:OLEObject>
        </w:pict>
      </w: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numPr>
          <w:ilvl w:val="0"/>
          <w:numId w:val="0"/>
        </w:numPr>
        <w:spacing w:line="600" w:lineRule="exact"/>
        <w:outlineLvl w:val="1"/>
        <w:rPr>
          <w:rStyle w:val="27"/>
          <w:rFonts w:ascii="黑体" w:hAnsi="黑体" w:eastAsia="黑体"/>
          <w:b w:val="0"/>
        </w:rPr>
      </w:pPr>
    </w:p>
    <w:p>
      <w:pPr>
        <w:pStyle w:val="2"/>
        <w:rPr>
          <w:rStyle w:val="27"/>
          <w:rFonts w:ascii="黑体" w:hAnsi="黑体" w:eastAsia="黑体"/>
          <w:b w:val="0"/>
        </w:rPr>
      </w:pPr>
    </w:p>
    <w:p>
      <w:pPr>
        <w:pStyle w:val="2"/>
        <w:rPr>
          <w:rStyle w:val="27"/>
          <w:rFonts w:ascii="黑体" w:hAnsi="黑体" w:eastAsia="黑体"/>
          <w:b w:val="0"/>
        </w:rPr>
      </w:pPr>
    </w:p>
    <w:p>
      <w:pPr>
        <w:numPr>
          <w:ilvl w:val="0"/>
          <w:numId w:val="0"/>
        </w:numPr>
        <w:spacing w:line="600" w:lineRule="exact"/>
        <w:ind w:firstLine="640" w:firstLineChars="200"/>
        <w:outlineLvl w:val="1"/>
        <w:rPr>
          <w:rStyle w:val="27"/>
          <w:rFonts w:ascii="黑体" w:hAnsi="黑体" w:eastAsia="黑体"/>
          <w:b w:val="0"/>
        </w:rPr>
      </w:pPr>
      <w:r>
        <w:rPr>
          <w:rFonts w:hint="eastAsia" w:ascii="黑体" w:hAnsi="黑体" w:eastAsia="黑体"/>
          <w:color w:val="000000"/>
          <w:sz w:val="32"/>
          <w:szCs w:val="32"/>
          <w:lang w:eastAsia="zh-CN"/>
        </w:rPr>
        <w:t>四、</w:t>
      </w:r>
      <w:r>
        <w:rPr>
          <w:rFonts w:hint="eastAsia" w:ascii="黑体" w:hAnsi="黑体" w:eastAsia="黑体"/>
          <w:color w:val="000000"/>
          <w:sz w:val="32"/>
          <w:szCs w:val="32"/>
        </w:rPr>
        <w:t>财</w:t>
      </w:r>
      <w:r>
        <w:rPr>
          <w:rStyle w:val="27"/>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_GB2312" w:eastAsia="仿宋_GB2312"/>
          <w:color w:val="000000"/>
          <w:sz w:val="32"/>
          <w:szCs w:val="32"/>
        </w:rPr>
        <w:pict>
          <v:shape id="_x0000_s1031" o:spid="_x0000_s1031" o:spt="75" type="#_x0000_t75" style="position:absolute;left:0pt;margin-left:3.85pt;margin-top:159.65pt;height:193.1pt;width:456.6pt;mso-wrap-distance-bottom:0pt;mso-wrap-distance-left:9pt;mso-wrap-distance-right:9pt;mso-wrap-distance-top:0pt;z-index:251684864;mso-width-relative:page;mso-height-relative:page;" o:ole="t" filled="f" o:preferrelative="t" stroked="f" coordsize="21600,21600">
            <v:path/>
            <v:fill on="f" focussize="0,0"/>
            <v:stroke on="f"/>
            <v:imagedata r:id="rId7" o:title=""/>
            <o:lock v:ext="edit" aspectratio="t"/>
            <w10:wrap type="square" side="right"/>
          </v:shape>
          <o:OLEObject Type="Embed" ProgID="MSGraph.Chart.8" ShapeID="_x0000_s1031" DrawAspect="Content" ObjectID="_1468075728" r:id="rId12">
            <o:LockedField>false</o:LockedField>
          </o:OLEObject>
        </w:pict>
      </w:r>
      <w:r>
        <w:rPr>
          <w:rFonts w:hint="eastAsia" w:ascii="仿宋" w:hAnsi="仿宋" w:eastAsia="仿宋"/>
          <w:color w:val="000000"/>
          <w:sz w:val="32"/>
          <w:szCs w:val="32"/>
        </w:rPr>
        <w:t>2018年度</w:t>
      </w:r>
      <w:r>
        <w:rPr>
          <w:rFonts w:hint="eastAsia" w:ascii="仿宋" w:hAnsi="仿宋" w:eastAsia="仿宋"/>
          <w:color w:val="000000"/>
          <w:sz w:val="32"/>
          <w:szCs w:val="32"/>
          <w:lang w:eastAsia="zh-CN"/>
        </w:rPr>
        <w:t>财政拨款</w:t>
      </w:r>
      <w:r>
        <w:rPr>
          <w:rFonts w:hint="eastAsia" w:ascii="仿宋" w:hAnsi="仿宋" w:eastAsia="仿宋"/>
          <w:color w:val="000000"/>
          <w:sz w:val="32"/>
          <w:szCs w:val="32"/>
        </w:rPr>
        <w:t>收</w:t>
      </w:r>
      <w:r>
        <w:rPr>
          <w:rFonts w:hint="eastAsia" w:ascii="仿宋" w:hAnsi="仿宋" w:eastAsia="仿宋"/>
          <w:color w:val="000000"/>
          <w:sz w:val="32"/>
          <w:szCs w:val="32"/>
          <w:lang w:eastAsia="zh-CN"/>
        </w:rPr>
        <w:t>入决算决计</w:t>
      </w:r>
      <w:r>
        <w:rPr>
          <w:rFonts w:hint="eastAsia" w:ascii="仿宋" w:hAnsi="仿宋" w:eastAsia="仿宋"/>
          <w:color w:val="000000"/>
          <w:sz w:val="32"/>
          <w:szCs w:val="32"/>
          <w:lang w:val="en-US" w:eastAsia="zh-CN"/>
        </w:rPr>
        <w:t>2048.67万元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财政拨款</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出决算</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2050.82</w:t>
      </w:r>
      <w:r>
        <w:rPr>
          <w:rFonts w:hint="eastAsia" w:ascii="仿宋" w:hAnsi="仿宋" w:eastAsia="仿宋"/>
          <w:color w:val="000000"/>
          <w:sz w:val="32"/>
          <w:szCs w:val="32"/>
        </w:rPr>
        <w:t>万元。与2017年相比，收</w:t>
      </w:r>
      <w:r>
        <w:rPr>
          <w:rFonts w:hint="eastAsia" w:ascii="仿宋" w:hAnsi="仿宋" w:eastAsia="仿宋"/>
          <w:color w:val="000000"/>
          <w:sz w:val="32"/>
          <w:szCs w:val="32"/>
          <w:lang w:eastAsia="zh-CN"/>
        </w:rPr>
        <w:t>入决算增加</w:t>
      </w:r>
      <w:r>
        <w:rPr>
          <w:rFonts w:hint="eastAsia" w:ascii="仿宋" w:hAnsi="仿宋" w:eastAsia="仿宋"/>
          <w:color w:val="000000"/>
          <w:sz w:val="32"/>
          <w:szCs w:val="32"/>
          <w:lang w:val="en-US" w:eastAsia="zh-CN"/>
        </w:rPr>
        <w:t>120.93万元，</w:t>
      </w:r>
      <w:r>
        <w:rPr>
          <w:rFonts w:hint="eastAsia" w:ascii="仿宋" w:hAnsi="仿宋" w:eastAsia="仿宋"/>
          <w:color w:val="000000"/>
          <w:sz w:val="32"/>
          <w:szCs w:val="32"/>
        </w:rPr>
        <w:t>增长</w:t>
      </w:r>
      <w:r>
        <w:rPr>
          <w:rFonts w:hint="eastAsia" w:ascii="仿宋" w:hAnsi="仿宋" w:eastAsia="仿宋"/>
          <w:color w:val="000000"/>
          <w:sz w:val="32"/>
          <w:szCs w:val="32"/>
          <w:lang w:val="en-US" w:eastAsia="zh-CN"/>
        </w:rPr>
        <w:t>6.27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支出决算</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123.08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6.38%</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：财政代扣工会经费，按工资总额</w:t>
      </w:r>
      <w:r>
        <w:rPr>
          <w:rFonts w:hint="eastAsia" w:ascii="仿宋" w:hAnsi="仿宋" w:eastAsia="仿宋"/>
          <w:color w:val="000000"/>
          <w:sz w:val="32"/>
          <w:szCs w:val="32"/>
          <w:lang w:val="en-US" w:eastAsia="zh-CN"/>
        </w:rPr>
        <w:t>2%计提，逐年递增。</w:t>
      </w:r>
    </w:p>
    <w:p>
      <w:pPr>
        <w:spacing w:line="600" w:lineRule="exact"/>
        <w:ind w:firstLine="640" w:firstLineChars="200"/>
        <w:outlineLvl w:val="1"/>
        <w:rPr>
          <w:rStyle w:val="27"/>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32"/>
      <w:bookmarkEnd w:id="33"/>
    </w:p>
    <w:p>
      <w:pPr>
        <w:spacing w:line="600" w:lineRule="exact"/>
        <w:ind w:firstLine="640"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sz w:val="32"/>
          <w:szCs w:val="32"/>
          <w:lang w:val="en-US" w:eastAsia="zh-CN"/>
        </w:rPr>
      </w:pPr>
      <w:r>
        <w:rPr>
          <w:rFonts w:hint="eastAsia" w:ascii="仿宋_GB2312" w:eastAsia="仿宋_GB2312"/>
          <w:color w:val="000000"/>
          <w:sz w:val="32"/>
          <w:szCs w:val="32"/>
        </w:rPr>
        <w:pict>
          <v:shape id="_x0000_s1032" o:spid="_x0000_s1032" o:spt="75" type="#_x0000_t75" style="position:absolute;left:0pt;margin-left:-14.15pt;margin-top:119.25pt;height:148.85pt;width:456.6pt;mso-wrap-distance-bottom:0pt;mso-wrap-distance-left:9pt;mso-wrap-distance-right:9pt;mso-wrap-distance-top:0pt;z-index:251712512;mso-width-relative:page;mso-height-relative:page;" o:ole="t" filled="f" o:preferrelative="t" stroked="f" coordsize="21600,21600">
            <v:path/>
            <v:fill on="f" focussize="0,0"/>
            <v:stroke on="f"/>
            <v:imagedata r:id="rId14" o:title=""/>
            <o:lock v:ext="edit" aspectratio="t"/>
            <w10:wrap type="square" side="right"/>
          </v:shape>
          <o:OLEObject Type="Embed" ProgID="MSGraph.Chart.8" ShapeID="_x0000_s1032" DrawAspect="Content" ObjectID="_1468075729" r:id="rId13">
            <o:LockedField>false</o:LockedField>
          </o:OLEObject>
        </w:pict>
      </w:r>
      <w:r>
        <w:rPr>
          <w:rFonts w:ascii="仿宋" w:hAnsi="仿宋" w:eastAsia="仿宋"/>
          <w:color w:val="000000"/>
          <w:sz w:val="32"/>
          <w:szCs w:val="32"/>
        </w:rPr>
        <w:t>201</w:t>
      </w:r>
      <w:r>
        <w:rPr>
          <w:rFonts w:hint="eastAsia" w:ascii="仿宋" w:hAnsi="仿宋" w:eastAsia="仿宋"/>
          <w:color w:val="000000"/>
          <w:sz w:val="32"/>
          <w:szCs w:val="32"/>
        </w:rPr>
        <w:t>8年一般公共预算财政拨款支出</w:t>
      </w:r>
      <w:r>
        <w:rPr>
          <w:rFonts w:hint="eastAsia" w:ascii="仿宋" w:hAnsi="仿宋" w:eastAsia="仿宋"/>
          <w:color w:val="000000"/>
          <w:sz w:val="32"/>
          <w:szCs w:val="32"/>
          <w:lang w:val="en-US" w:eastAsia="zh-CN"/>
        </w:rPr>
        <w:t>2050.82</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7年相比，一般公共预算财政拨款增加</w:t>
      </w:r>
      <w:r>
        <w:rPr>
          <w:rFonts w:hint="eastAsia" w:ascii="仿宋" w:hAnsi="仿宋" w:eastAsia="仿宋"/>
          <w:color w:val="000000"/>
          <w:sz w:val="32"/>
          <w:szCs w:val="32"/>
          <w:lang w:val="en-US" w:eastAsia="zh-CN"/>
        </w:rPr>
        <w:t>123.08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6.38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财政代扣工会经费，按工资总额</w:t>
      </w:r>
      <w:r>
        <w:rPr>
          <w:rFonts w:hint="eastAsia" w:ascii="仿宋" w:hAnsi="仿宋" w:eastAsia="仿宋"/>
          <w:color w:val="000000"/>
          <w:sz w:val="32"/>
          <w:szCs w:val="32"/>
          <w:lang w:val="en-US" w:eastAsia="zh-CN"/>
        </w:rPr>
        <w:t>2%计提，逐年递增。</w:t>
      </w:r>
    </w:p>
    <w:p>
      <w:pPr>
        <w:spacing w:line="600" w:lineRule="exact"/>
        <w:ind w:firstLine="640"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hint="eastAsia"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8年一般公共预算财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2050.82</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1970.93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96.10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lang w:val="en-US" w:eastAsia="zh-CN"/>
          <w14:textFill>
            <w14:solidFill>
              <w14:schemeClr w14:val="tx1"/>
            </w14:solidFill>
          </w14:textFill>
        </w:rPr>
        <w:t>0.6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0.03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41.13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2.01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；医疗卫生支出</w:t>
      </w:r>
      <w:r>
        <w:rPr>
          <w:rFonts w:hint="eastAsia" w:ascii="仿宋" w:hAnsi="仿宋" w:eastAsia="仿宋"/>
          <w:color w:val="000000" w:themeColor="text1"/>
          <w:sz w:val="32"/>
          <w:szCs w:val="32"/>
          <w:lang w:val="en-US" w:eastAsia="zh-CN"/>
          <w14:textFill>
            <w14:solidFill>
              <w14:schemeClr w14:val="tx1"/>
            </w14:solidFill>
          </w14:textFill>
        </w:rPr>
        <w:t>15.64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0.76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22.52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1.10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_GB2312" w:eastAsia="仿宋_GB2312"/>
          <w:b/>
          <w:bCs/>
          <w:color w:val="000000"/>
          <w:sz w:val="32"/>
          <w:szCs w:val="32"/>
        </w:rPr>
        <w:pict>
          <v:shape id="_x0000_s1033" o:spid="_x0000_s1033" o:spt="75" type="#_x0000_t75" style="position:absolute;left:0pt;margin-left:5.25pt;margin-top:2.15pt;height:164.2pt;width:388.45pt;mso-wrap-distance-bottom:0pt;mso-wrap-distance-left:9pt;mso-wrap-distance-right:9pt;mso-wrap-distance-top:0pt;z-index:251735040;mso-width-relative:page;mso-height-relative:page;" o:ole="t" filled="f" o:preferrelative="t" stroked="f" coordsize="21600,21600">
            <v:path/>
            <v:fill on="f" focussize="0,0"/>
            <v:stroke on="f"/>
            <v:imagedata r:id="rId16" o:title=""/>
            <o:lock v:ext="edit" aspectratio="t"/>
            <w10:wrap type="square" side="right"/>
          </v:shape>
          <o:OLEObject Type="Embed" ProgID="MSGraph.Chart.8" ShapeID="_x0000_s1033" DrawAspect="Content" ObjectID="_1468075730" r:id="rId15">
            <o:LockedField>false</o:LockedField>
          </o:OLEObject>
        </w:pict>
      </w:r>
      <w:r>
        <w:rPr>
          <w:rFonts w:hint="eastAsia" w:ascii="仿宋" w:hAnsi="仿宋" w:eastAsia="仿宋"/>
          <w:b/>
          <w:color w:val="000000"/>
          <w:sz w:val="32"/>
          <w:szCs w:val="32"/>
        </w:rPr>
        <w:t>（三）一般公共预算财政拨款支出决算具体情况</w:t>
      </w:r>
      <w:bookmarkEnd w:id="36"/>
    </w:p>
    <w:p>
      <w:pPr>
        <w:spacing w:line="600" w:lineRule="exact"/>
        <w:ind w:firstLine="640" w:firstLineChars="200"/>
        <w:outlineLvl w:val="2"/>
        <w:rPr>
          <w:rFonts w:ascii="仿宋" w:hAnsi="仿宋" w:eastAsia="仿宋"/>
          <w:color w:val="FF0000"/>
          <w:sz w:val="32"/>
          <w:szCs w:val="32"/>
        </w:rPr>
      </w:pPr>
      <w:bookmarkStart w:id="37" w:name="_Toc15377444"/>
      <w:bookmarkStart w:id="38" w:name="_Toc15377213"/>
      <w:bookmarkStart w:id="39" w:name="_Toc15378460"/>
      <w:r>
        <w:rPr>
          <w:rFonts w:hint="eastAsia" w:ascii="仿宋" w:hAnsi="仿宋" w:eastAsia="仿宋"/>
          <w:b/>
          <w:color w:val="000000" w:themeColor="text1"/>
          <w:sz w:val="32"/>
          <w:szCs w:val="32"/>
          <w14:textFill>
            <w14:solidFill>
              <w14:schemeClr w14:val="tx1"/>
            </w14:solidFill>
          </w14:textFill>
        </w:rPr>
        <w:t>2018年般公共预算支出决算数为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2050.82万元</w:t>
      </w:r>
      <w:r>
        <w:rPr>
          <w:rFonts w:hint="eastAsia" w:ascii="仿宋" w:hAnsi="仿宋" w:eastAsia="仿宋"/>
          <w:color w:val="000000" w:themeColor="text1"/>
          <w:sz w:val="32"/>
          <w:szCs w:val="32"/>
          <w14:textFill>
            <w14:solidFill>
              <w14:schemeClr w14:val="tx1"/>
            </w14:solidFill>
          </w14:textFill>
        </w:rPr>
        <w:t>，</w:t>
      </w:r>
      <w:r>
        <w:rPr>
          <w:rStyle w:val="16"/>
          <w:rFonts w:hint="eastAsia" w:ascii="仿宋" w:hAnsi="仿宋" w:eastAsia="仿宋"/>
          <w:bCs/>
          <w:color w:val="000000" w:themeColor="text1"/>
          <w:sz w:val="32"/>
          <w:szCs w:val="32"/>
          <w14:textFill>
            <w14:solidFill>
              <w14:schemeClr w14:val="tx1"/>
            </w14:solidFill>
          </w14:textFill>
        </w:rPr>
        <w:t>完成</w:t>
      </w:r>
      <w:r>
        <w:rPr>
          <w:rStyle w:val="16"/>
          <w:rFonts w:hint="eastAsia" w:ascii="仿宋" w:hAnsi="仿宋" w:eastAsia="仿宋"/>
          <w:bCs/>
          <w:color w:val="000000"/>
          <w:sz w:val="32"/>
          <w:szCs w:val="32"/>
        </w:rPr>
        <w:t>预算</w:t>
      </w:r>
      <w:r>
        <w:rPr>
          <w:rStyle w:val="16"/>
          <w:rFonts w:hint="eastAsia" w:ascii="仿宋" w:hAnsi="仿宋" w:eastAsia="仿宋"/>
          <w:bCs/>
          <w:color w:val="000000"/>
          <w:sz w:val="32"/>
          <w:szCs w:val="32"/>
          <w:lang w:val="en-US" w:eastAsia="zh-CN"/>
        </w:rPr>
        <w:t>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37"/>
      <w:bookmarkEnd w:id="38"/>
      <w:bookmarkEnd w:id="39"/>
    </w:p>
    <w:p>
      <w:pPr>
        <w:numPr>
          <w:ilvl w:val="0"/>
          <w:numId w:val="2"/>
        </w:numPr>
        <w:spacing w:line="600" w:lineRule="exact"/>
        <w:ind w:firstLine="640"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rPr>
        <w:t>一般公共服务</w:t>
      </w:r>
      <w:r>
        <w:rPr>
          <w:rStyle w:val="16"/>
          <w:rFonts w:hint="eastAsia" w:ascii="仿宋" w:hAnsi="仿宋" w:eastAsia="仿宋"/>
          <w:bCs/>
          <w:color w:val="000000"/>
          <w:sz w:val="32"/>
          <w:szCs w:val="32"/>
          <w:lang w:eastAsia="zh-CN"/>
        </w:rPr>
        <w:t>支出群众团体事务行政运行（</w:t>
      </w:r>
      <w:r>
        <w:rPr>
          <w:rStyle w:val="16"/>
          <w:rFonts w:hint="eastAsia" w:ascii="仿宋" w:hAnsi="仿宋" w:eastAsia="仿宋"/>
          <w:bCs/>
          <w:color w:val="000000"/>
          <w:sz w:val="32"/>
          <w:szCs w:val="32"/>
          <w:lang w:val="en-US" w:eastAsia="zh-CN"/>
        </w:rPr>
        <w:t>2012901</w:t>
      </w:r>
      <w:r>
        <w:rPr>
          <w:rStyle w:val="16"/>
          <w:rFonts w:hint="eastAsia" w:ascii="仿宋" w:hAnsi="仿宋" w:eastAsia="仿宋"/>
          <w:bCs/>
          <w:color w:val="000000"/>
          <w:sz w:val="32"/>
          <w:szCs w:val="32"/>
          <w:lang w:eastAsia="zh-CN"/>
        </w:rPr>
        <w:t>）</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319.28</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numPr>
          <w:ilvl w:val="0"/>
          <w:numId w:val="2"/>
        </w:numPr>
        <w:spacing w:line="600" w:lineRule="exact"/>
        <w:ind w:firstLine="640"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rPr>
        <w:t>一般公共服务</w:t>
      </w:r>
      <w:r>
        <w:rPr>
          <w:rStyle w:val="16"/>
          <w:rFonts w:hint="eastAsia" w:ascii="仿宋" w:hAnsi="仿宋" w:eastAsia="仿宋"/>
          <w:bCs/>
          <w:color w:val="000000"/>
          <w:sz w:val="32"/>
          <w:szCs w:val="32"/>
          <w:lang w:eastAsia="zh-CN"/>
        </w:rPr>
        <w:t>支出其他群众团体事务支出（</w:t>
      </w:r>
      <w:r>
        <w:rPr>
          <w:rStyle w:val="16"/>
          <w:rFonts w:hint="eastAsia" w:ascii="仿宋" w:hAnsi="仿宋" w:eastAsia="仿宋"/>
          <w:bCs/>
          <w:color w:val="000000"/>
          <w:sz w:val="32"/>
          <w:szCs w:val="32"/>
          <w:lang w:val="en-US" w:eastAsia="zh-CN"/>
        </w:rPr>
        <w:t>2012999</w:t>
      </w:r>
      <w:r>
        <w:rPr>
          <w:rStyle w:val="16"/>
          <w:rFonts w:hint="eastAsia" w:ascii="仿宋" w:hAnsi="仿宋" w:eastAsia="仿宋"/>
          <w:bCs/>
          <w:color w:val="000000"/>
          <w:sz w:val="32"/>
          <w:szCs w:val="32"/>
          <w:lang w:eastAsia="zh-CN"/>
        </w:rPr>
        <w:t>）</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1651.65</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3</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教育</w:t>
      </w:r>
      <w:r>
        <w:rPr>
          <w:rStyle w:val="16"/>
          <w:rFonts w:hint="eastAsia" w:ascii="仿宋" w:hAnsi="仿宋" w:eastAsia="仿宋"/>
          <w:bCs/>
          <w:color w:val="000000"/>
          <w:sz w:val="32"/>
          <w:szCs w:val="32"/>
          <w:lang w:eastAsia="zh-CN"/>
        </w:rPr>
        <w:t>其他教育支出（</w:t>
      </w:r>
      <w:r>
        <w:rPr>
          <w:rStyle w:val="16"/>
          <w:rFonts w:hint="eastAsia" w:ascii="仿宋" w:hAnsi="仿宋" w:eastAsia="仿宋"/>
          <w:bCs/>
          <w:color w:val="000000"/>
          <w:sz w:val="32"/>
          <w:szCs w:val="32"/>
          <w:lang w:val="en-US" w:eastAsia="zh-CN"/>
        </w:rPr>
        <w:t>2059999</w:t>
      </w:r>
      <w:r>
        <w:rPr>
          <w:rStyle w:val="16"/>
          <w:rFonts w:hint="eastAsia" w:ascii="仿宋" w:hAnsi="仿宋" w:eastAsia="仿宋"/>
          <w:bCs/>
          <w:color w:val="000000"/>
          <w:sz w:val="32"/>
          <w:szCs w:val="32"/>
          <w:lang w:eastAsia="zh-CN"/>
        </w:rPr>
        <w:t>）</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0.6</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4</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w:t>
      </w:r>
      <w:r>
        <w:rPr>
          <w:rStyle w:val="16"/>
          <w:rFonts w:hint="eastAsia" w:ascii="仿宋" w:hAnsi="仿宋" w:eastAsia="仿宋"/>
          <w:bCs/>
          <w:color w:val="000000"/>
          <w:sz w:val="32"/>
          <w:szCs w:val="32"/>
          <w:lang w:eastAsia="zh-CN"/>
        </w:rPr>
        <w:t>支出行政事业单位离退休机关事业单位基本养老保险缴费支出（</w:t>
      </w:r>
      <w:r>
        <w:rPr>
          <w:rStyle w:val="16"/>
          <w:rFonts w:hint="eastAsia" w:ascii="仿宋" w:hAnsi="仿宋" w:eastAsia="仿宋"/>
          <w:bCs/>
          <w:color w:val="000000"/>
          <w:sz w:val="32"/>
          <w:szCs w:val="32"/>
          <w:lang w:val="en-US" w:eastAsia="zh-CN"/>
        </w:rPr>
        <w:t>2080505</w:t>
      </w:r>
      <w:r>
        <w:rPr>
          <w:rStyle w:val="16"/>
          <w:rFonts w:hint="eastAsia" w:ascii="仿宋" w:hAnsi="仿宋" w:eastAsia="仿宋"/>
          <w:bCs/>
          <w:color w:val="000000"/>
          <w:sz w:val="32"/>
          <w:szCs w:val="32"/>
          <w:lang w:eastAsia="zh-CN"/>
        </w:rPr>
        <w:t>）</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29.38</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r>
        <w:rPr>
          <w:rStyle w:val="16"/>
          <w:rFonts w:hint="eastAsia" w:ascii="仿宋" w:hAnsi="仿宋" w:eastAsia="仿宋"/>
          <w:bCs/>
          <w:color w:val="000000"/>
          <w:sz w:val="32"/>
          <w:szCs w:val="32"/>
          <w:lang w:eastAsia="zh-CN"/>
        </w:rPr>
        <w:t>机关事业单位职业年金缴费支出（</w:t>
      </w:r>
      <w:r>
        <w:rPr>
          <w:rStyle w:val="16"/>
          <w:rFonts w:hint="eastAsia" w:ascii="仿宋" w:hAnsi="仿宋" w:eastAsia="仿宋"/>
          <w:bCs/>
          <w:color w:val="000000"/>
          <w:sz w:val="32"/>
          <w:szCs w:val="32"/>
          <w:lang w:val="en-US" w:eastAsia="zh-CN"/>
        </w:rPr>
        <w:t>2080506</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11.75</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5</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医疗卫生与计划生育</w:t>
      </w:r>
      <w:r>
        <w:rPr>
          <w:rStyle w:val="16"/>
          <w:rFonts w:hint="eastAsia" w:ascii="仿宋" w:hAnsi="仿宋" w:eastAsia="仿宋"/>
          <w:bCs/>
          <w:color w:val="000000"/>
          <w:sz w:val="32"/>
          <w:szCs w:val="32"/>
          <w:lang w:eastAsia="zh-CN"/>
        </w:rPr>
        <w:t>支出行政事业单位医疗行政单位医疗（</w:t>
      </w:r>
      <w:r>
        <w:rPr>
          <w:rStyle w:val="16"/>
          <w:rFonts w:hint="eastAsia" w:ascii="仿宋" w:hAnsi="仿宋" w:eastAsia="仿宋"/>
          <w:bCs/>
          <w:color w:val="000000"/>
          <w:sz w:val="32"/>
          <w:szCs w:val="32"/>
          <w:lang w:val="en-US" w:eastAsia="zh-CN"/>
        </w:rPr>
        <w:t>2101101</w:t>
      </w:r>
      <w:r>
        <w:rPr>
          <w:rStyle w:val="16"/>
          <w:rFonts w:hint="eastAsia" w:ascii="仿宋" w:hAnsi="仿宋" w:eastAsia="仿宋"/>
          <w:bCs/>
          <w:color w:val="000000"/>
          <w:sz w:val="32"/>
          <w:szCs w:val="32"/>
          <w:lang w:eastAsia="zh-CN"/>
        </w:rPr>
        <w:t>）</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11.33</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r>
        <w:rPr>
          <w:rStyle w:val="16"/>
          <w:rFonts w:hint="eastAsia" w:ascii="仿宋" w:hAnsi="仿宋" w:eastAsia="仿宋"/>
          <w:b/>
          <w:bCs w:val="0"/>
          <w:color w:val="000000"/>
          <w:sz w:val="32"/>
          <w:szCs w:val="32"/>
          <w:lang w:eastAsia="zh-CN"/>
        </w:rPr>
        <w:t>公务员医疗补助（</w:t>
      </w:r>
      <w:r>
        <w:rPr>
          <w:rStyle w:val="16"/>
          <w:rFonts w:hint="eastAsia" w:ascii="仿宋" w:hAnsi="仿宋" w:eastAsia="仿宋"/>
          <w:b/>
          <w:bCs w:val="0"/>
          <w:color w:val="000000"/>
          <w:sz w:val="32"/>
          <w:szCs w:val="32"/>
          <w:lang w:val="en-US" w:eastAsia="zh-CN"/>
        </w:rPr>
        <w:t>2101103</w:t>
      </w:r>
      <w:r>
        <w:rPr>
          <w:rStyle w:val="16"/>
          <w:rFonts w:hint="eastAsia" w:ascii="仿宋" w:hAnsi="仿宋" w:eastAsia="仿宋"/>
          <w:b/>
          <w:bCs w:val="0"/>
          <w:color w:val="000000"/>
          <w:sz w:val="32"/>
          <w:szCs w:val="32"/>
          <w:lang w:eastAsia="zh-CN"/>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4.31</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0"/>
        <w:rPr>
          <w:rFonts w:hint="eastAsia" w:ascii="仿宋" w:hAnsi="仿宋" w:eastAsia="仿宋"/>
          <w:b/>
          <w:color w:val="000000"/>
          <w:sz w:val="32"/>
          <w:szCs w:val="32"/>
          <w:lang w:eastAsia="zh-CN"/>
        </w:rPr>
      </w:pPr>
      <w:r>
        <w:rPr>
          <w:rFonts w:hint="eastAsia" w:ascii="仿宋" w:hAnsi="仿宋" w:eastAsia="仿宋"/>
          <w:b/>
          <w:color w:val="000000"/>
          <w:sz w:val="32"/>
          <w:szCs w:val="32"/>
          <w:lang w:val="en-US" w:eastAsia="zh-CN"/>
        </w:rPr>
        <w:t>6.住房保障支出住房改革支出住房公积金（2210201）：</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22.52</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p>
    <w:p>
      <w:pPr>
        <w:tabs>
          <w:tab w:val="right" w:pos="8306"/>
        </w:tabs>
        <w:spacing w:line="600" w:lineRule="exact"/>
        <w:ind w:firstLine="640" w:firstLineChars="200"/>
        <w:outlineLvl w:val="1"/>
        <w:rPr>
          <w:rStyle w:val="27"/>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40"/>
      <w:bookmarkEnd w:id="41"/>
      <w:r>
        <w:rPr>
          <w:rStyle w:val="2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8年一般公共预算财政拨款基本支出</w:t>
      </w:r>
      <w:r>
        <w:rPr>
          <w:rFonts w:hint="eastAsia" w:ascii="仿宋" w:hAnsi="仿宋" w:eastAsia="仿宋"/>
          <w:color w:val="000000"/>
          <w:sz w:val="32"/>
          <w:szCs w:val="32"/>
          <w:lang w:val="en-US" w:eastAsia="zh-CN"/>
        </w:rPr>
        <w:t>2050.82</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688.29</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61.52万元</w:t>
      </w:r>
      <w:r>
        <w:rPr>
          <w:rFonts w:hint="eastAsia" w:ascii="仿宋" w:hAnsi="仿宋" w:eastAsia="仿宋"/>
          <w:color w:val="000000"/>
          <w:sz w:val="32"/>
          <w:szCs w:val="32"/>
        </w:rPr>
        <w:t>、津贴补贴</w:t>
      </w:r>
      <w:r>
        <w:rPr>
          <w:rFonts w:hint="eastAsia" w:ascii="仿宋" w:hAnsi="仿宋" w:eastAsia="仿宋"/>
          <w:color w:val="000000"/>
          <w:sz w:val="32"/>
          <w:szCs w:val="32"/>
          <w:lang w:val="en-US" w:eastAsia="zh-CN"/>
        </w:rPr>
        <w:t>88.99万元</w:t>
      </w:r>
      <w:r>
        <w:rPr>
          <w:rFonts w:hint="eastAsia" w:ascii="仿宋" w:hAnsi="仿宋" w:eastAsia="仿宋"/>
          <w:color w:val="000000"/>
          <w:sz w:val="32"/>
          <w:szCs w:val="32"/>
        </w:rPr>
        <w:t>、奖金</w:t>
      </w:r>
      <w:r>
        <w:rPr>
          <w:rFonts w:hint="eastAsia" w:ascii="仿宋" w:hAnsi="仿宋" w:eastAsia="仿宋"/>
          <w:color w:val="000000"/>
          <w:sz w:val="32"/>
          <w:szCs w:val="32"/>
          <w:lang w:val="en-US" w:eastAsia="zh-CN"/>
        </w:rPr>
        <w:t>79.44万元</w:t>
      </w:r>
      <w:r>
        <w:rPr>
          <w:rFonts w:hint="eastAsia" w:ascii="仿宋" w:hAnsi="仿宋" w:eastAsia="仿宋"/>
          <w:color w:val="000000"/>
          <w:sz w:val="32"/>
          <w:szCs w:val="32"/>
        </w:rPr>
        <w:t>、机关事业单位基本养老保险缴费</w:t>
      </w:r>
      <w:r>
        <w:rPr>
          <w:rFonts w:hint="eastAsia" w:ascii="仿宋" w:hAnsi="仿宋" w:eastAsia="仿宋"/>
          <w:color w:val="000000"/>
          <w:sz w:val="32"/>
          <w:szCs w:val="32"/>
          <w:lang w:val="en-US" w:eastAsia="zh-CN"/>
        </w:rPr>
        <w:t>29.38万元</w:t>
      </w:r>
      <w:r>
        <w:rPr>
          <w:rFonts w:hint="eastAsia" w:ascii="仿宋" w:hAnsi="仿宋" w:eastAsia="仿宋"/>
          <w:color w:val="000000"/>
          <w:sz w:val="32"/>
          <w:szCs w:val="32"/>
        </w:rPr>
        <w:t>、职业年金缴费</w:t>
      </w:r>
      <w:r>
        <w:rPr>
          <w:rFonts w:hint="eastAsia" w:ascii="仿宋" w:hAnsi="仿宋" w:eastAsia="仿宋"/>
          <w:color w:val="000000"/>
          <w:sz w:val="32"/>
          <w:szCs w:val="32"/>
          <w:lang w:val="en-US" w:eastAsia="zh-CN"/>
        </w:rPr>
        <w:t>11.75万元</w:t>
      </w:r>
      <w:r>
        <w:rPr>
          <w:rFonts w:hint="eastAsia" w:ascii="仿宋" w:hAnsi="仿宋" w:eastAsia="仿宋"/>
          <w:color w:val="000000"/>
          <w:sz w:val="32"/>
          <w:szCs w:val="32"/>
        </w:rPr>
        <w:t>、其他社会保障缴费</w:t>
      </w:r>
      <w:r>
        <w:rPr>
          <w:rFonts w:hint="eastAsia" w:ascii="仿宋" w:hAnsi="仿宋" w:eastAsia="仿宋"/>
          <w:color w:val="000000"/>
          <w:sz w:val="32"/>
          <w:szCs w:val="32"/>
          <w:lang w:val="en-US" w:eastAsia="zh-CN"/>
        </w:rPr>
        <w:t>7.19万元、职工基本医疗保险缴费11.33万元、公务员医疗补助缴费4.31万元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救济费</w:t>
      </w:r>
      <w:r>
        <w:rPr>
          <w:rFonts w:hint="eastAsia" w:ascii="仿宋" w:hAnsi="仿宋" w:eastAsia="仿宋"/>
          <w:color w:val="000000"/>
          <w:sz w:val="32"/>
          <w:szCs w:val="32"/>
          <w:lang w:val="en-US" w:eastAsia="zh-CN"/>
        </w:rPr>
        <w:t>201.65万元</w:t>
      </w:r>
      <w:r>
        <w:rPr>
          <w:rFonts w:hint="eastAsia" w:ascii="仿宋" w:hAnsi="仿宋" w:eastAsia="仿宋"/>
          <w:color w:val="000000"/>
          <w:sz w:val="32"/>
          <w:szCs w:val="32"/>
        </w:rPr>
        <w:t>、生活补助</w:t>
      </w:r>
      <w:r>
        <w:rPr>
          <w:rFonts w:hint="eastAsia" w:ascii="仿宋" w:hAnsi="仿宋" w:eastAsia="仿宋"/>
          <w:color w:val="000000"/>
          <w:sz w:val="32"/>
          <w:szCs w:val="32"/>
          <w:lang w:val="en-US" w:eastAsia="zh-CN"/>
        </w:rPr>
        <w:t>169.55万元</w:t>
      </w:r>
      <w:r>
        <w:rPr>
          <w:rFonts w:hint="eastAsia" w:ascii="仿宋" w:hAnsi="仿宋" w:eastAsia="仿宋"/>
          <w:color w:val="000000"/>
          <w:sz w:val="32"/>
          <w:szCs w:val="32"/>
        </w:rPr>
        <w:t>、住房公积金</w:t>
      </w:r>
      <w:r>
        <w:rPr>
          <w:rFonts w:hint="eastAsia" w:ascii="仿宋" w:hAnsi="仿宋" w:eastAsia="仿宋"/>
          <w:color w:val="000000"/>
          <w:sz w:val="32"/>
          <w:szCs w:val="32"/>
          <w:lang w:val="en-US" w:eastAsia="zh-CN"/>
        </w:rPr>
        <w:t>22.52万元</w:t>
      </w:r>
      <w:r>
        <w:rPr>
          <w:rFonts w:hint="eastAsia" w:ascii="仿宋" w:hAnsi="仿宋" w:eastAsia="仿宋"/>
          <w:color w:val="000000"/>
          <w:sz w:val="32"/>
          <w:szCs w:val="32"/>
        </w:rPr>
        <w:t>、其他对个人和家庭的补助支出</w:t>
      </w:r>
      <w:r>
        <w:rPr>
          <w:rFonts w:hint="eastAsia" w:ascii="仿宋" w:hAnsi="仿宋" w:eastAsia="仿宋"/>
          <w:color w:val="000000"/>
          <w:sz w:val="32"/>
          <w:szCs w:val="32"/>
          <w:lang w:val="en-US" w:eastAsia="zh-CN"/>
        </w:rPr>
        <w:t>0.66万元</w:t>
      </w:r>
      <w:r>
        <w:rPr>
          <w:rFonts w:hint="eastAsia" w:ascii="仿宋" w:hAnsi="仿宋" w:eastAsia="仿宋"/>
          <w:color w:val="000000"/>
          <w:sz w:val="32"/>
          <w:szCs w:val="32"/>
        </w:rPr>
        <w:t>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1362.53</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val="en-US" w:eastAsia="zh-CN"/>
        </w:rPr>
        <w:t>5.02万元</w:t>
      </w:r>
      <w:r>
        <w:rPr>
          <w:rFonts w:hint="eastAsia" w:ascii="仿宋" w:hAnsi="仿宋" w:eastAsia="仿宋"/>
          <w:color w:val="000000"/>
          <w:sz w:val="32"/>
          <w:szCs w:val="32"/>
        </w:rPr>
        <w:t>、水费</w:t>
      </w:r>
      <w:r>
        <w:rPr>
          <w:rFonts w:hint="eastAsia" w:ascii="仿宋" w:hAnsi="仿宋" w:eastAsia="仿宋"/>
          <w:color w:val="000000"/>
          <w:sz w:val="32"/>
          <w:szCs w:val="32"/>
          <w:lang w:val="en-US" w:eastAsia="zh-CN"/>
        </w:rPr>
        <w:t>3.42万元</w:t>
      </w:r>
      <w:r>
        <w:rPr>
          <w:rFonts w:hint="eastAsia" w:ascii="仿宋" w:hAnsi="仿宋" w:eastAsia="仿宋"/>
          <w:color w:val="000000"/>
          <w:sz w:val="32"/>
          <w:szCs w:val="32"/>
        </w:rPr>
        <w:t>、电费</w:t>
      </w:r>
      <w:r>
        <w:rPr>
          <w:rFonts w:hint="eastAsia" w:ascii="仿宋" w:hAnsi="仿宋" w:eastAsia="仿宋"/>
          <w:color w:val="000000"/>
          <w:sz w:val="32"/>
          <w:szCs w:val="32"/>
          <w:lang w:val="en-US" w:eastAsia="zh-CN"/>
        </w:rPr>
        <w:t>1.11万元</w:t>
      </w:r>
      <w:r>
        <w:rPr>
          <w:rFonts w:hint="eastAsia" w:ascii="仿宋" w:hAnsi="仿宋" w:eastAsia="仿宋"/>
          <w:color w:val="000000"/>
          <w:sz w:val="32"/>
          <w:szCs w:val="32"/>
        </w:rPr>
        <w:t>、邮电费</w:t>
      </w:r>
      <w:r>
        <w:rPr>
          <w:rFonts w:hint="eastAsia" w:ascii="仿宋" w:hAnsi="仿宋" w:eastAsia="仿宋"/>
          <w:color w:val="000000"/>
          <w:sz w:val="32"/>
          <w:szCs w:val="32"/>
          <w:lang w:val="en-US" w:eastAsia="zh-CN"/>
        </w:rPr>
        <w:t>7.83万元</w:t>
      </w:r>
      <w:r>
        <w:rPr>
          <w:rFonts w:hint="eastAsia" w:ascii="仿宋" w:hAnsi="仿宋" w:eastAsia="仿宋"/>
          <w:color w:val="000000"/>
          <w:sz w:val="32"/>
          <w:szCs w:val="32"/>
        </w:rPr>
        <w:t>、差旅费</w:t>
      </w:r>
      <w:r>
        <w:rPr>
          <w:rFonts w:hint="eastAsia" w:ascii="仿宋" w:hAnsi="仿宋" w:eastAsia="仿宋"/>
          <w:color w:val="000000"/>
          <w:sz w:val="32"/>
          <w:szCs w:val="32"/>
          <w:lang w:val="en-US" w:eastAsia="zh-CN"/>
        </w:rPr>
        <w:t>18万元</w:t>
      </w:r>
      <w:r>
        <w:rPr>
          <w:rFonts w:hint="eastAsia" w:ascii="仿宋" w:hAnsi="仿宋" w:eastAsia="仿宋"/>
          <w:color w:val="000000"/>
          <w:sz w:val="32"/>
          <w:szCs w:val="32"/>
        </w:rPr>
        <w:t>、因公出国（境）费用、维修（护）费</w:t>
      </w:r>
      <w:r>
        <w:rPr>
          <w:rFonts w:hint="eastAsia" w:ascii="仿宋" w:hAnsi="仿宋" w:eastAsia="仿宋"/>
          <w:color w:val="000000"/>
          <w:sz w:val="32"/>
          <w:szCs w:val="32"/>
          <w:lang w:val="en-US" w:eastAsia="zh-CN"/>
        </w:rPr>
        <w:t>0.5万元</w:t>
      </w:r>
      <w:r>
        <w:rPr>
          <w:rFonts w:hint="eastAsia" w:ascii="仿宋" w:hAnsi="仿宋" w:eastAsia="仿宋"/>
          <w:color w:val="000000"/>
          <w:sz w:val="32"/>
          <w:szCs w:val="32"/>
        </w:rPr>
        <w:t>、租赁费、会议费</w:t>
      </w:r>
      <w:r>
        <w:rPr>
          <w:rFonts w:hint="eastAsia" w:ascii="仿宋" w:hAnsi="仿宋" w:eastAsia="仿宋"/>
          <w:color w:val="000000"/>
          <w:sz w:val="32"/>
          <w:szCs w:val="32"/>
          <w:lang w:val="en-US" w:eastAsia="zh-CN"/>
        </w:rPr>
        <w:t>7.07万元</w:t>
      </w:r>
      <w:r>
        <w:rPr>
          <w:rFonts w:hint="eastAsia" w:ascii="仿宋" w:hAnsi="仿宋" w:eastAsia="仿宋"/>
          <w:color w:val="000000"/>
          <w:sz w:val="32"/>
          <w:szCs w:val="32"/>
        </w:rPr>
        <w:t>、培训费</w:t>
      </w:r>
      <w:r>
        <w:rPr>
          <w:rFonts w:hint="eastAsia" w:ascii="仿宋" w:hAnsi="仿宋" w:eastAsia="仿宋"/>
          <w:color w:val="000000"/>
          <w:sz w:val="32"/>
          <w:szCs w:val="32"/>
          <w:lang w:val="en-US" w:eastAsia="zh-CN"/>
        </w:rPr>
        <w:t>4.93万元</w:t>
      </w:r>
      <w:r>
        <w:rPr>
          <w:rFonts w:hint="eastAsia" w:ascii="仿宋" w:hAnsi="仿宋" w:eastAsia="仿宋"/>
          <w:color w:val="000000"/>
          <w:sz w:val="32"/>
          <w:szCs w:val="32"/>
        </w:rPr>
        <w:t>、公务接待费</w:t>
      </w:r>
      <w:r>
        <w:rPr>
          <w:rFonts w:hint="eastAsia" w:ascii="仿宋" w:hAnsi="仿宋" w:eastAsia="仿宋"/>
          <w:color w:val="000000"/>
          <w:sz w:val="32"/>
          <w:szCs w:val="32"/>
          <w:lang w:val="en-US" w:eastAsia="zh-CN"/>
        </w:rPr>
        <w:t>0.5万元</w:t>
      </w:r>
      <w:r>
        <w:rPr>
          <w:rFonts w:hint="eastAsia" w:ascii="仿宋" w:hAnsi="仿宋" w:eastAsia="仿宋"/>
          <w:color w:val="000000"/>
          <w:sz w:val="32"/>
          <w:szCs w:val="32"/>
        </w:rPr>
        <w:t>、工会经费</w:t>
      </w:r>
      <w:r>
        <w:rPr>
          <w:rFonts w:hint="eastAsia" w:ascii="仿宋" w:hAnsi="仿宋" w:eastAsia="仿宋"/>
          <w:color w:val="000000"/>
          <w:sz w:val="32"/>
          <w:szCs w:val="32"/>
          <w:lang w:val="en-US" w:eastAsia="zh-CN"/>
        </w:rPr>
        <w:t>1285万元</w:t>
      </w:r>
      <w:r>
        <w:rPr>
          <w:rFonts w:hint="eastAsia" w:ascii="仿宋" w:hAnsi="仿宋" w:eastAsia="仿宋"/>
          <w:color w:val="000000"/>
          <w:sz w:val="32"/>
          <w:szCs w:val="32"/>
        </w:rPr>
        <w:t>、福利费</w:t>
      </w:r>
      <w:r>
        <w:rPr>
          <w:rFonts w:hint="eastAsia" w:ascii="仿宋" w:hAnsi="仿宋" w:eastAsia="仿宋"/>
          <w:color w:val="000000"/>
          <w:sz w:val="32"/>
          <w:szCs w:val="32"/>
          <w:lang w:val="en-US" w:eastAsia="zh-CN"/>
        </w:rPr>
        <w:t>2.58万元</w:t>
      </w:r>
      <w:r>
        <w:rPr>
          <w:rFonts w:hint="eastAsia" w:ascii="仿宋" w:hAnsi="仿宋" w:eastAsia="仿宋"/>
          <w:color w:val="000000"/>
          <w:sz w:val="32"/>
          <w:szCs w:val="32"/>
        </w:rPr>
        <w:t>、公务用车运行维护费</w:t>
      </w:r>
      <w:r>
        <w:rPr>
          <w:rFonts w:hint="eastAsia" w:ascii="仿宋" w:hAnsi="仿宋" w:eastAsia="仿宋"/>
          <w:color w:val="000000"/>
          <w:sz w:val="32"/>
          <w:szCs w:val="32"/>
          <w:lang w:val="en-US" w:eastAsia="zh-CN"/>
        </w:rPr>
        <w:t>25.6万元</w:t>
      </w:r>
      <w:r>
        <w:rPr>
          <w:rFonts w:hint="eastAsia" w:ascii="仿宋" w:hAnsi="仿宋" w:eastAsia="仿宋"/>
          <w:color w:val="000000"/>
          <w:sz w:val="32"/>
          <w:szCs w:val="32"/>
        </w:rPr>
        <w:t>、其他商品和服务支出</w:t>
      </w:r>
      <w:r>
        <w:rPr>
          <w:rFonts w:hint="eastAsia" w:ascii="仿宋" w:hAnsi="仿宋" w:eastAsia="仿宋"/>
          <w:color w:val="000000"/>
          <w:sz w:val="32"/>
          <w:szCs w:val="32"/>
          <w:lang w:val="en-US" w:eastAsia="zh-CN"/>
        </w:rPr>
        <w:t>0.97万元</w:t>
      </w:r>
      <w:r>
        <w:rPr>
          <w:rFonts w:hint="eastAsia" w:ascii="仿宋" w:hAnsi="仿宋" w:eastAsia="仿宋"/>
          <w:color w:val="000000"/>
          <w:sz w:val="32"/>
          <w:szCs w:val="32"/>
        </w:rPr>
        <w:t>。</w:t>
      </w:r>
    </w:p>
    <w:p>
      <w:pPr>
        <w:spacing w:line="600" w:lineRule="exact"/>
        <w:ind w:firstLine="640" w:firstLineChars="200"/>
        <w:outlineLvl w:val="1"/>
        <w:rPr>
          <w:rStyle w:val="27"/>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hint="eastAsia" w:asciiTheme="majorEastAsia" w:hAnsiTheme="majorEastAsia" w:eastAsiaTheme="majorEastAsia" w:cstheme="majorEastAsia"/>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8年“三公”经费财政拨款支出决算为</w:t>
      </w:r>
      <w:r>
        <w:rPr>
          <w:rFonts w:hint="eastAsia" w:ascii="仿宋" w:hAnsi="仿宋" w:eastAsia="仿宋"/>
          <w:color w:val="000000"/>
          <w:sz w:val="32"/>
          <w:szCs w:val="32"/>
          <w:lang w:val="en-US" w:eastAsia="zh-CN"/>
        </w:rPr>
        <w:t>26.10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96.67</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Theme="majorEastAsia" w:hAnsiTheme="majorEastAsia" w:eastAsiaTheme="majorEastAsia" w:cstheme="majorEastAsia"/>
          <w:color w:val="000000"/>
          <w:kern w:val="0"/>
          <w:sz w:val="32"/>
          <w:szCs w:val="32"/>
        </w:rPr>
        <w:t>财政充分考虑工会的实际情况，及时调整了预算指标,公务接待费得到控制</w:t>
      </w:r>
      <w:r>
        <w:rPr>
          <w:rFonts w:hint="eastAsia" w:asciiTheme="majorEastAsia" w:hAnsiTheme="majorEastAsia" w:eastAsiaTheme="majorEastAsia" w:cstheme="majorEastAsia"/>
          <w:color w:val="000000"/>
          <w:sz w:val="32"/>
          <w:szCs w:val="32"/>
        </w:rPr>
        <w:t>。</w:t>
      </w:r>
    </w:p>
    <w:p>
      <w:pPr>
        <w:spacing w:line="600" w:lineRule="exact"/>
        <w:ind w:firstLine="640" w:firstLineChars="20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hint="eastAsia" w:ascii="仿宋_GB2312" w:eastAsia="仿宋_GB2312"/>
          <w:color w:val="000000"/>
          <w:sz w:val="32"/>
          <w:szCs w:val="32"/>
        </w:rPr>
        <w:pict>
          <v:shape id="_x0000_s1035" o:spid="_x0000_s1035" o:spt="75" type="#_x0000_t75" style="position:absolute;left:0pt;margin-left:10.5pt;margin-top:127pt;height:108.75pt;width:393.75pt;mso-wrap-distance-bottom:0pt;mso-wrap-distance-left:9pt;mso-wrap-distance-right:9pt;mso-wrap-distance-top:0pt;z-index:251742208;mso-width-relative:page;mso-height-relative:page;" o:ole="t" filled="f" o:preferrelative="t" stroked="f" coordsize="21600,21600">
            <v:path/>
            <v:fill on="f" focussize="0,0"/>
            <v:stroke on="f"/>
            <v:imagedata r:id="rId18" o:title=""/>
            <o:lock v:ext="edit" aspectratio="t"/>
            <w10:wrap type="square" side="right"/>
          </v:shape>
          <o:OLEObject Type="Embed" ProgID="MSGraph.Chart.8" ShapeID="_x0000_s1035" DrawAspect="Content" ObjectID="_1468075731" r:id="rId17">
            <o:LockedField>false</o:LockedField>
          </o:OLEObject>
        </w:pict>
      </w: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25.6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98.08</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1.92</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p>
    <w:p>
      <w:pPr>
        <w:spacing w:line="600" w:lineRule="exact"/>
        <w:ind w:firstLine="643" w:firstLineChars="20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7年</w:t>
      </w:r>
      <w:r>
        <w:rPr>
          <w:rFonts w:hint="eastAsia" w:ascii="仿宋_GB2312" w:eastAsia="仿宋_GB2312"/>
          <w:color w:val="000000"/>
          <w:sz w:val="32"/>
          <w:szCs w:val="32"/>
          <w:lang w:eastAsia="zh-CN"/>
        </w:rPr>
        <w:t>无变化</w:t>
      </w:r>
      <w:r>
        <w:rPr>
          <w:rFonts w:hint="eastAsia" w:ascii="仿宋_GB2312" w:eastAsia="仿宋_GB2312"/>
          <w:color w:val="000000"/>
          <w:sz w:val="32"/>
          <w:szCs w:val="32"/>
        </w:rPr>
        <w:t>。</w:t>
      </w:r>
    </w:p>
    <w:p>
      <w:pPr>
        <w:spacing w:line="600" w:lineRule="exact"/>
        <w:ind w:firstLine="643"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highlight w:val="none"/>
        </w:rPr>
        <w:t>公务</w:t>
      </w:r>
      <w:r>
        <w:rPr>
          <w:rFonts w:hint="eastAsia" w:ascii="仿宋_GB2312" w:eastAsia="仿宋_GB2312"/>
          <w:b/>
          <w:color w:val="000000"/>
          <w:sz w:val="32"/>
          <w:szCs w:val="32"/>
        </w:rPr>
        <w:t>用车购置及运行维护费支出</w:t>
      </w:r>
      <w:r>
        <w:rPr>
          <w:rFonts w:hint="eastAsia" w:ascii="仿宋_GB2312" w:eastAsia="仿宋_GB2312"/>
          <w:color w:val="000000"/>
          <w:sz w:val="32"/>
          <w:szCs w:val="32"/>
          <w:lang w:val="en-US" w:eastAsia="zh-CN"/>
        </w:rPr>
        <w:t>25.60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7年</w:t>
      </w:r>
      <w:r>
        <w:rPr>
          <w:rFonts w:hint="eastAsia" w:ascii="仿宋_GB2312" w:eastAsia="仿宋_GB2312"/>
          <w:color w:val="000000"/>
          <w:sz w:val="32"/>
          <w:szCs w:val="32"/>
          <w:lang w:eastAsia="zh-CN"/>
        </w:rPr>
        <w:t>无增减变化</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w:t>
      </w:r>
      <w:r>
        <w:rPr>
          <w:rFonts w:hint="eastAsia" w:ascii="仿宋_GB2312" w:eastAsia="仿宋_GB2312"/>
          <w:color w:val="000000"/>
          <w:sz w:val="32"/>
          <w:szCs w:val="32"/>
          <w:lang w:eastAsia="zh-CN"/>
        </w:rPr>
        <w:t>无公车购置。</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25.6</w:t>
      </w:r>
      <w:r>
        <w:rPr>
          <w:rFonts w:hint="eastAsia" w:ascii="仿宋_GB2312" w:eastAsia="仿宋_GB2312"/>
          <w:color w:val="000000"/>
          <w:sz w:val="32"/>
          <w:szCs w:val="32"/>
        </w:rPr>
        <w:t>万元。</w:t>
      </w:r>
      <w:r>
        <w:rPr>
          <w:rFonts w:eastAsia="仿宋_GB2312"/>
          <w:color w:val="000000"/>
          <w:sz w:val="32"/>
          <w:szCs w:val="32"/>
        </w:rPr>
        <w:t>主要用于州总工会重点工作的开展，比如到基层县（市）总工会检查指导工作；用于困难职工深度帮扶、劳模春节慰问、劳动服务管理、经费审查等所需的公务用车燃料费、维修费、过路过桥费、保险费等支出</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35.72</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7年减少</w:t>
      </w:r>
      <w:r>
        <w:rPr>
          <w:rFonts w:hint="eastAsia" w:ascii="仿宋_GB2312" w:eastAsia="仿宋_GB2312"/>
          <w:color w:val="000000"/>
          <w:sz w:val="32"/>
          <w:szCs w:val="32"/>
          <w:lang w:val="en-US" w:eastAsia="zh-CN"/>
        </w:rPr>
        <w:t>0.21</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29.58</w:t>
      </w:r>
      <w:r>
        <w:rPr>
          <w:rFonts w:ascii="仿宋_GB2312" w:eastAsia="仿宋_GB2312"/>
          <w:color w:val="000000"/>
          <w:sz w:val="32"/>
          <w:szCs w:val="32"/>
        </w:rPr>
        <w:t>%</w:t>
      </w:r>
      <w:r>
        <w:rPr>
          <w:rFonts w:hint="eastAsia" w:ascii="仿宋_GB2312" w:eastAsia="仿宋_GB2312"/>
          <w:color w:val="000000"/>
          <w:sz w:val="32"/>
          <w:szCs w:val="32"/>
        </w:rPr>
        <w:t>。主要原因是结合工会改革实际，按照增“三性”去“四化”要求，2017年压缩公用支出，增加帮扶资金和对</w:t>
      </w:r>
      <w:r>
        <w:rPr>
          <w:rFonts w:hint="eastAsia" w:ascii="仿宋_GB2312" w:eastAsia="仿宋_GB2312"/>
          <w:color w:val="000000"/>
          <w:sz w:val="32"/>
          <w:szCs w:val="32"/>
          <w:lang w:eastAsia="zh-CN"/>
        </w:rPr>
        <w:t>下</w:t>
      </w:r>
      <w:r>
        <w:rPr>
          <w:rFonts w:hint="eastAsia" w:ascii="仿宋_GB2312" w:eastAsia="仿宋_GB2312"/>
          <w:color w:val="000000"/>
          <w:sz w:val="32"/>
          <w:szCs w:val="32"/>
        </w:rPr>
        <w:t>补助支出。</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47</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万元，具体内容包括：</w:t>
      </w:r>
      <w:r>
        <w:rPr>
          <w:rFonts w:eastAsia="仿宋_GB2312"/>
          <w:color w:val="000000"/>
          <w:sz w:val="32"/>
          <w:szCs w:val="32"/>
        </w:rPr>
        <w:t>接待基层县总工会</w:t>
      </w:r>
      <w:r>
        <w:rPr>
          <w:rFonts w:hint="eastAsia" w:eastAsia="仿宋_GB2312"/>
          <w:color w:val="000000"/>
          <w:sz w:val="32"/>
          <w:szCs w:val="32"/>
        </w:rPr>
        <w:t>及基层工会</w:t>
      </w:r>
      <w:r>
        <w:rPr>
          <w:rFonts w:eastAsia="仿宋_GB2312"/>
          <w:color w:val="000000"/>
          <w:sz w:val="32"/>
          <w:szCs w:val="32"/>
        </w:rPr>
        <w:t>；接待</w:t>
      </w:r>
      <w:r>
        <w:rPr>
          <w:rFonts w:hint="eastAsia" w:eastAsia="仿宋_GB2312"/>
          <w:color w:val="000000"/>
          <w:sz w:val="32"/>
          <w:szCs w:val="32"/>
          <w:lang w:eastAsia="zh-CN"/>
        </w:rPr>
        <w:t>温州</w:t>
      </w:r>
      <w:r>
        <w:rPr>
          <w:rFonts w:hint="eastAsia" w:eastAsia="仿宋_GB2312"/>
          <w:color w:val="000000"/>
          <w:sz w:val="32"/>
          <w:szCs w:val="32"/>
        </w:rPr>
        <w:t>市</w:t>
      </w:r>
      <w:r>
        <w:rPr>
          <w:rFonts w:hint="eastAsia" w:eastAsia="仿宋_GB2312"/>
          <w:color w:val="000000"/>
          <w:sz w:val="32"/>
          <w:szCs w:val="32"/>
          <w:lang w:eastAsia="zh-CN"/>
        </w:rPr>
        <w:t>、遂宁市</w:t>
      </w:r>
      <w:r>
        <w:rPr>
          <w:rFonts w:hint="eastAsia" w:eastAsia="仿宋_GB2312"/>
          <w:color w:val="000000"/>
          <w:sz w:val="32"/>
          <w:szCs w:val="32"/>
        </w:rPr>
        <w:t>总工会</w:t>
      </w:r>
      <w:r>
        <w:rPr>
          <w:rFonts w:eastAsia="仿宋_GB2312"/>
          <w:color w:val="000000"/>
          <w:sz w:val="32"/>
          <w:szCs w:val="32"/>
        </w:rPr>
        <w:t>餐费；接待省</w:t>
      </w:r>
      <w:r>
        <w:rPr>
          <w:rFonts w:hint="eastAsia" w:eastAsia="仿宋_GB2312"/>
          <w:color w:val="000000"/>
          <w:sz w:val="32"/>
          <w:szCs w:val="32"/>
          <w:lang w:eastAsia="zh-CN"/>
        </w:rPr>
        <w:t>总工会调研及财务审计</w:t>
      </w:r>
      <w:r>
        <w:rPr>
          <w:rFonts w:eastAsia="仿宋_GB2312"/>
          <w:color w:val="000000"/>
          <w:sz w:val="32"/>
          <w:szCs w:val="32"/>
        </w:rPr>
        <w:t>等</w:t>
      </w:r>
      <w:r>
        <w:rPr>
          <w:rFonts w:hint="eastAsia" w:ascii="仿宋_GB2312" w:eastAsia="仿宋_GB2312"/>
          <w:color w:val="000000"/>
          <w:sz w:val="32"/>
          <w:szCs w:val="32"/>
        </w:rPr>
        <w:t>。其中：</w:t>
      </w:r>
      <w:r>
        <w:rPr>
          <w:rFonts w:hint="eastAsia" w:ascii="仿宋_GB2312" w:hAnsi="仿宋_GB2312" w:eastAsia="仿宋_GB2312" w:cs="仿宋_GB2312"/>
          <w:b w:val="0"/>
          <w:bCs/>
          <w:color w:val="000000"/>
          <w:sz w:val="32"/>
          <w:szCs w:val="32"/>
        </w:rPr>
        <w:t>外事接待支出</w:t>
      </w:r>
      <w:r>
        <w:rPr>
          <w:rFonts w:hint="eastAsia" w:ascii="仿宋_GB2312" w:hAnsi="仿宋_GB2312" w:eastAsia="仿宋_GB2312" w:cs="仿宋_GB2312"/>
          <w:b w:val="0"/>
          <w:bCs/>
          <w:color w:val="000000"/>
          <w:sz w:val="32"/>
          <w:szCs w:val="32"/>
          <w:lang w:eastAsia="zh-CN"/>
        </w:rPr>
        <w:t>无。</w:t>
      </w:r>
      <w:bookmarkStart w:id="46" w:name="_Toc15377218"/>
      <w:bookmarkStart w:id="47" w:name="_Toc15396610"/>
    </w:p>
    <w:p>
      <w:pPr>
        <w:spacing w:line="600" w:lineRule="exact"/>
        <w:ind w:firstLine="640"/>
        <w:outlineLvl w:val="1"/>
        <w:rPr>
          <w:rStyle w:val="27"/>
          <w:rFonts w:ascii="黑体" w:hAnsi="黑体" w:eastAsia="黑体"/>
        </w:rPr>
      </w:pPr>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8年政府性基金预算拨款支出</w:t>
      </w:r>
      <w:r>
        <w:rPr>
          <w:rFonts w:hint="eastAsia" w:ascii="仿宋_GB2312" w:eastAsia="仿宋_GB2312"/>
          <w:color w:val="000000"/>
          <w:sz w:val="32"/>
          <w:szCs w:val="32"/>
          <w:lang w:eastAsia="zh-CN"/>
        </w:rPr>
        <w:t>无</w:t>
      </w:r>
      <w:r>
        <w:rPr>
          <w:rFonts w:hint="eastAsia" w:ascii="仿宋_GB2312" w:eastAsia="仿宋_GB2312"/>
          <w:color w:val="000000"/>
          <w:sz w:val="32"/>
          <w:szCs w:val="32"/>
        </w:rPr>
        <w:t>。</w:t>
      </w:r>
    </w:p>
    <w:p>
      <w:pPr>
        <w:numPr>
          <w:ilvl w:val="0"/>
          <w:numId w:val="0"/>
        </w:numPr>
        <w:spacing w:line="600" w:lineRule="exact"/>
        <w:ind w:firstLine="640" w:firstLineChars="200"/>
        <w:outlineLvl w:val="1"/>
        <w:rPr>
          <w:rStyle w:val="27"/>
          <w:rFonts w:ascii="黑体" w:hAnsi="黑体" w:eastAsia="黑体"/>
          <w:b w:val="0"/>
        </w:rPr>
      </w:pPr>
      <w:bookmarkStart w:id="48" w:name="_Toc15396611"/>
      <w:bookmarkStart w:id="49" w:name="_Toc15377219"/>
      <w:r>
        <w:rPr>
          <w:rStyle w:val="27"/>
          <w:rFonts w:hint="eastAsia" w:ascii="黑体" w:hAnsi="黑体" w:eastAsia="黑体"/>
          <w:b w:val="0"/>
          <w:lang w:eastAsia="zh-CN"/>
        </w:rPr>
        <w:t>九、</w:t>
      </w:r>
      <w:r>
        <w:rPr>
          <w:rStyle w:val="27"/>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w:t>
      </w:r>
      <w:r>
        <w:rPr>
          <w:rFonts w:hint="eastAsia" w:ascii="仿宋_GB2312" w:eastAsia="仿宋_GB2312"/>
          <w:color w:val="000000"/>
          <w:sz w:val="32"/>
          <w:szCs w:val="32"/>
          <w:lang w:eastAsia="zh-CN"/>
        </w:rPr>
        <w:t>无</w:t>
      </w:r>
      <w:r>
        <w:rPr>
          <w:rFonts w:hint="eastAsia" w:ascii="仿宋_GB2312" w:eastAsia="仿宋_GB2312"/>
          <w:color w:val="000000"/>
          <w:sz w:val="32"/>
          <w:szCs w:val="32"/>
        </w:rPr>
        <w:t>。</w:t>
      </w:r>
    </w:p>
    <w:p>
      <w:pPr>
        <w:pStyle w:val="25"/>
        <w:numPr>
          <w:ilvl w:val="0"/>
          <w:numId w:val="3"/>
        </w:numPr>
        <w:spacing w:line="580" w:lineRule="exact"/>
        <w:ind w:firstLineChars="0"/>
        <w:rPr>
          <w:rStyle w:val="27"/>
          <w:rFonts w:ascii="黑体" w:hAnsi="黑体" w:eastAsia="黑体"/>
          <w:b w:val="0"/>
        </w:rPr>
      </w:pPr>
      <w:r>
        <w:rPr>
          <w:rStyle w:val="27"/>
          <w:rFonts w:hint="eastAsia" w:ascii="黑体" w:hAnsi="黑体" w:eastAsia="黑体"/>
          <w:b w:val="0"/>
        </w:rPr>
        <w:t>预算绩效情况说明</w:t>
      </w:r>
    </w:p>
    <w:p>
      <w:pPr>
        <w:numPr>
          <w:ilvl w:val="0"/>
          <w:numId w:val="4"/>
        </w:numPr>
        <w:spacing w:line="580" w:lineRule="exact"/>
        <w:ind w:firstLine="640"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特困职工深度帮扶</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本部门按要求对2018年部门整体支出开展绩效自评，从评价情况来看</w:t>
      </w:r>
      <w:r>
        <w:rPr>
          <w:rFonts w:hint="eastAsia" w:ascii="仿宋_GB2312" w:hAnsi="仿宋_GB2312" w:eastAsia="仿宋_GB2312" w:cs="仿宋_GB2312"/>
          <w:bCs/>
          <w:spacing w:val="-2"/>
          <w:kern w:val="2"/>
          <w:sz w:val="32"/>
          <w:szCs w:val="32"/>
          <w:lang w:val="en-US" w:eastAsia="zh-CN" w:bidi="ar-SA"/>
        </w:rPr>
        <w:t>预算执行情况良好，无不良记录及违规违纪行为，预算支出和决算支出情况相符</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个项目绩效评价，从评价情况来看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spacing w:val="-2"/>
          <w:kern w:val="2"/>
          <w:sz w:val="32"/>
          <w:szCs w:val="32"/>
          <w:lang w:val="en-US" w:eastAsia="zh-CN" w:bidi="ar-SA"/>
        </w:rPr>
        <w:t>项目支出用于保障我会各项职能职责充分发挥，完善设备设施建设、完善监督职责等产生的各类专项费用</w:t>
      </w:r>
      <w:r>
        <w:rPr>
          <w:rFonts w:hint="eastAsia" w:ascii="仿宋_GB2312" w:hAnsi="仿宋_GB2312" w:eastAsia="仿宋_GB2312" w:cs="仿宋_GB2312"/>
          <w:sz w:val="32"/>
          <w:szCs w:val="32"/>
        </w:rPr>
        <w:t>。</w:t>
      </w:r>
    </w:p>
    <w:p>
      <w:pPr>
        <w:numPr>
          <w:ilvl w:val="0"/>
          <w:numId w:val="4"/>
        </w:numPr>
        <w:spacing w:line="580" w:lineRule="exact"/>
        <w:ind w:firstLine="640"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本部门在2018年度部门决算中反映“</w:t>
      </w:r>
      <w:r>
        <w:rPr>
          <w:rFonts w:hint="eastAsia" w:ascii="仿宋_GB2312" w:hAnsi="仿宋_GB2312" w:eastAsia="仿宋_GB2312" w:cs="仿宋_GB2312"/>
          <w:sz w:val="32"/>
          <w:szCs w:val="32"/>
          <w:lang w:eastAsia="zh-CN"/>
        </w:rPr>
        <w:t>财政代扣工会经费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、“特困职工深度帮扶</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州级劳模专项资金</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个项目绩效目标实际完成情况。</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财政代扣工会经费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1285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1285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%。通过项目实施，保障各级基层工会能足额返还财政代扣代缴工会经费，以确保各级工会组织开展工作的需要。</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特困职工深度帮扶行动专项资金项目绩效目标完成情况综述。项目全年预算数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%。通过项目实施，充分体现党委政府及工会组织对全州困难职工群体的关心关爱</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保障特困职工深度帮扶救助活动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帮助困难职工家庭缓解基本生活困难，努力把职工的困难解决在基层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发现的主要问题：走下去，</w:t>
      </w:r>
      <w:r>
        <w:rPr>
          <w:rFonts w:hint="eastAsia" w:ascii="仿宋_GB2312" w:hAnsi="仿宋_GB2312" w:eastAsia="仿宋_GB2312" w:cs="仿宋_GB2312"/>
          <w:sz w:val="32"/>
          <w:szCs w:val="32"/>
          <w:lang w:eastAsia="zh-CN"/>
        </w:rPr>
        <w:t>多</w:t>
      </w:r>
      <w:r>
        <w:rPr>
          <w:rFonts w:hint="eastAsia" w:ascii="仿宋_GB2312" w:hAnsi="仿宋_GB2312" w:eastAsia="仿宋_GB2312" w:cs="仿宋_GB2312"/>
          <w:sz w:val="32"/>
          <w:szCs w:val="32"/>
        </w:rPr>
        <w:t>到基层实施走访慰问。下一步改进措施：把矛盾化解在萌芽状态，确保每位困难职工能够生活安定，维护社会和谐稳定。</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州级劳模专项资金项目绩效目标完成情况综述。项目全年预算数</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%。通过项目实施，为大力弘扬劳模精神，有效激发劳模的创造活力</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保障农村劳模生活补助金、困难劳模生活补助金和春节慰问金、健康体检、法律援助等待遇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numPr>
          <w:ilvl w:val="0"/>
          <w:numId w:val="6"/>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元旦春节送温暖专项资金项目绩效目标完成情况综述。项目全年预算数</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保障好困难职工最关心、最直接、最现实的利益问题，帮助困难职工渡过温馨详和的元旦、春节，促进职工队伍稳定，维护社会和谐稳定。</w:t>
      </w:r>
    </w:p>
    <w:p>
      <w:pPr>
        <w:numPr>
          <w:ilvl w:val="0"/>
          <w:numId w:val="6"/>
        </w:numPr>
        <w:spacing w:line="580" w:lineRule="exact"/>
        <w:ind w:firstLine="640" w:firstLineChars="200"/>
        <w:rPr>
          <w:rFonts w:ascii="Calibri" w:hAnsi="Calibri"/>
        </w:rPr>
      </w:pPr>
      <w:r>
        <w:rPr>
          <w:rFonts w:hint="eastAsia" w:ascii="仿宋_GB2312" w:hAnsi="仿宋_GB2312" w:eastAsia="仿宋_GB2312" w:cs="仿宋_GB2312"/>
          <w:sz w:val="32"/>
          <w:szCs w:val="32"/>
        </w:rPr>
        <w:t>建档困难职工帮扶专项资金项目绩效目标完成情况综述。项目全年预算数</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保障每名建档困难职工得到帮扶救助，实现帮扶全覆盖，无遗漏，让职工得到救助，缓解其家庭基本生活困难，让职工满意。</w:t>
      </w:r>
    </w:p>
    <w:p>
      <w:pPr>
        <w:numPr>
          <w:ilvl w:val="0"/>
          <w:numId w:val="0"/>
        </w:numPr>
        <w:spacing w:line="580" w:lineRule="exact"/>
        <w:ind w:firstLine="640" w:firstLineChars="200"/>
        <w:rPr>
          <w:rFonts w:ascii="仿宋" w:hAnsi="仿宋" w:eastAsia="仿宋" w:cs="仿宋_GB2312"/>
          <w:sz w:val="32"/>
          <w:szCs w:val="32"/>
        </w:rPr>
      </w:pPr>
      <w:r>
        <w:rPr>
          <w:rFonts w:hint="eastAsia" w:ascii="仿宋" w:hAnsi="仿宋" w:eastAsia="仿宋" w:cs="楷体_GB2312"/>
          <w:b/>
          <w:bCs/>
          <w:sz w:val="32"/>
          <w:szCs w:val="32"/>
          <w:lang w:eastAsia="zh-CN"/>
        </w:rPr>
        <w:t>（三）</w:t>
      </w:r>
      <w:r>
        <w:rPr>
          <w:rFonts w:hint="eastAsia" w:ascii="仿宋" w:hAnsi="仿宋" w:eastAsia="仿宋" w:cs="楷体_GB2312"/>
          <w:b/>
          <w:bCs/>
          <w:sz w:val="32"/>
          <w:szCs w:val="32"/>
        </w:rPr>
        <w:t>部门开展绩效评价结果。</w:t>
      </w:r>
    </w:p>
    <w:p>
      <w:pPr>
        <w:spacing w:line="580" w:lineRule="exact"/>
        <w:ind w:firstLine="640" w:firstLineChars="200"/>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本部门按要求对2018年部门整体支出绩效评价情况开展自评，《</w:t>
      </w:r>
      <w:r>
        <w:rPr>
          <w:rFonts w:hint="eastAsia" w:ascii="仿宋_GB2312" w:hAnsi="仿宋_GB2312" w:eastAsia="仿宋_GB2312" w:cs="仿宋_GB2312"/>
          <w:sz w:val="32"/>
          <w:szCs w:val="32"/>
          <w:lang w:eastAsia="zh-CN"/>
        </w:rPr>
        <w:t>阿坝州总工会</w:t>
      </w:r>
      <w:r>
        <w:rPr>
          <w:rFonts w:hint="eastAsia" w:ascii="仿宋_GB2312" w:hAnsi="仿宋_GB2312" w:eastAsia="仿宋_GB2312" w:cs="仿宋_GB2312"/>
          <w:sz w:val="32"/>
          <w:szCs w:val="32"/>
        </w:rPr>
        <w:t>2018年部门整体支出绩效评价报告》见附件。</w:t>
      </w:r>
    </w:p>
    <w:p>
      <w:pPr>
        <w:spacing w:line="600" w:lineRule="exact"/>
        <w:ind w:firstLine="800" w:firstLineChars="250"/>
        <w:outlineLvl w:val="1"/>
        <w:rPr>
          <w:rStyle w:val="27"/>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7"/>
          <w:rFonts w:hint="eastAsia" w:ascii="黑体" w:hAnsi="黑体" w:eastAsia="黑体"/>
        </w:rPr>
        <w:t>一、</w:t>
      </w:r>
      <w:r>
        <w:rPr>
          <w:rStyle w:val="27"/>
          <w:rFonts w:hint="eastAsia" w:ascii="黑体" w:hAnsi="黑体" w:eastAsia="黑体"/>
          <w:b w:val="0"/>
        </w:rPr>
        <w:t>其他重要事项的情况说明</w:t>
      </w:r>
      <w:bookmarkEnd w:id="50"/>
      <w:bookmarkEnd w:id="51"/>
    </w:p>
    <w:p>
      <w:pPr>
        <w:spacing w:line="600" w:lineRule="exact"/>
        <w:ind w:firstLine="640"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阿坝州总工会</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77.53</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7年减少</w:t>
      </w:r>
      <w:r>
        <w:rPr>
          <w:rFonts w:hint="eastAsia" w:ascii="仿宋_GB2312" w:eastAsia="仿宋_GB2312"/>
          <w:color w:val="000000"/>
          <w:sz w:val="32"/>
          <w:szCs w:val="32"/>
          <w:lang w:val="en-US" w:eastAsia="zh-CN"/>
        </w:rPr>
        <w:t>5.23</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州总工会机关每年都是</w:t>
      </w:r>
      <w:r>
        <w:rPr>
          <w:rFonts w:hint="eastAsia" w:ascii="仿宋_GB2312" w:eastAsia="仿宋_GB2312"/>
          <w:color w:val="000000" w:themeColor="text1"/>
          <w:sz w:val="32"/>
          <w:szCs w:val="32"/>
          <w:lang w:val="en-US" w:eastAsia="zh-CN"/>
          <w14:textFill>
            <w14:solidFill>
              <w14:schemeClr w14:val="tx1"/>
            </w14:solidFill>
          </w14:textFill>
        </w:rPr>
        <w:t>5%的比例压缩公用经费支出，严格控制“三公经费”、会议费、培训费、差旅费等支出。</w:t>
      </w:r>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hint="eastAsia" w:ascii="仿宋" w:hAnsi="仿宋" w:eastAsia="仿宋_GB2312"/>
          <w:b/>
          <w:color w:val="000000"/>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州总工会</w:t>
      </w:r>
      <w:r>
        <w:rPr>
          <w:rFonts w:hint="eastAsia" w:ascii="仿宋_GB2312" w:eastAsia="仿宋_GB2312"/>
          <w:color w:val="000000"/>
          <w:sz w:val="32"/>
          <w:szCs w:val="32"/>
        </w:rPr>
        <w:t>政府采购支出</w:t>
      </w:r>
      <w:r>
        <w:rPr>
          <w:rFonts w:hint="eastAsia" w:ascii="仿宋_GB2312" w:eastAsia="仿宋_GB2312"/>
          <w:color w:val="000000"/>
          <w:sz w:val="32"/>
          <w:szCs w:val="32"/>
          <w:lang w:eastAsia="zh-CN"/>
        </w:rPr>
        <w:t>无</w:t>
      </w:r>
      <w:r>
        <w:rPr>
          <w:rFonts w:hint="eastAsia" w:ascii="仿宋_GB2312" w:eastAsia="仿宋_GB2312"/>
          <w:color w:val="000000"/>
          <w:sz w:val="32"/>
          <w:szCs w:val="32"/>
        </w:rPr>
        <w:t>，</w:t>
      </w:r>
      <w:r>
        <w:rPr>
          <w:rFonts w:eastAsia="仿宋_GB2312"/>
          <w:color w:val="000000"/>
          <w:sz w:val="32"/>
          <w:szCs w:val="32"/>
        </w:rPr>
        <w:t>其中：政府采购货物支出</w:t>
      </w:r>
      <w:r>
        <w:rPr>
          <w:rFonts w:hint="eastAsia" w:eastAsia="仿宋_GB2312"/>
          <w:color w:val="000000"/>
          <w:sz w:val="32"/>
          <w:szCs w:val="32"/>
        </w:rPr>
        <w:t>无</w:t>
      </w:r>
      <w:r>
        <w:rPr>
          <w:rFonts w:eastAsia="仿宋_GB2312"/>
          <w:color w:val="000000"/>
          <w:sz w:val="32"/>
          <w:szCs w:val="32"/>
        </w:rPr>
        <w:t>、政府采购工程支出</w:t>
      </w:r>
      <w:r>
        <w:rPr>
          <w:rFonts w:hint="eastAsia" w:eastAsia="仿宋_GB2312"/>
          <w:color w:val="000000"/>
          <w:sz w:val="32"/>
          <w:szCs w:val="32"/>
        </w:rPr>
        <w:t>无</w:t>
      </w:r>
      <w:r>
        <w:rPr>
          <w:rFonts w:eastAsia="仿宋_GB2312"/>
          <w:color w:val="000000"/>
          <w:sz w:val="32"/>
          <w:szCs w:val="32"/>
        </w:rPr>
        <w:t>、政府采购服务支出</w:t>
      </w:r>
      <w:r>
        <w:rPr>
          <w:rFonts w:hint="eastAsia" w:eastAsia="仿宋_GB2312"/>
          <w:color w:val="000000"/>
          <w:sz w:val="32"/>
          <w:szCs w:val="32"/>
        </w:rPr>
        <w:t>无</w:t>
      </w:r>
      <w:r>
        <w:rPr>
          <w:rFonts w:eastAsia="仿宋_GB2312"/>
          <w:color w:val="000000"/>
          <w:sz w:val="32"/>
          <w:szCs w:val="32"/>
        </w:rPr>
        <w:t>。</w:t>
      </w:r>
      <w:r>
        <w:rPr>
          <w:rFonts w:hint="eastAsia" w:ascii="仿宋_GB2312" w:eastAsia="仿宋_GB2312"/>
          <w:color w:val="000000"/>
          <w:sz w:val="32"/>
          <w:szCs w:val="32"/>
          <w:lang w:eastAsia="zh-CN"/>
        </w:rPr>
        <w:t>因工会资产属于工会管理使用，故未申请财政资金采购。</w:t>
      </w:r>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eastAsia="仿宋_GB2312"/>
          <w:color w:val="000000"/>
          <w:sz w:val="32"/>
          <w:szCs w:val="32"/>
        </w:rPr>
        <w:t>阿坝州总工会公有车辆4辆，其中：州级领导干部用车</w:t>
      </w:r>
      <w:r>
        <w:rPr>
          <w:rFonts w:hint="eastAsia" w:eastAsia="仿宋_GB2312"/>
          <w:color w:val="000000"/>
          <w:sz w:val="32"/>
          <w:szCs w:val="32"/>
        </w:rPr>
        <w:t>0</w:t>
      </w:r>
      <w:r>
        <w:rPr>
          <w:rFonts w:eastAsia="仿宋_GB2312"/>
          <w:color w:val="000000"/>
          <w:sz w:val="32"/>
          <w:szCs w:val="32"/>
        </w:rPr>
        <w:t>辆、一般公务用车</w:t>
      </w:r>
      <w:r>
        <w:rPr>
          <w:rFonts w:hint="eastAsia" w:eastAsia="仿宋_GB2312"/>
          <w:color w:val="000000"/>
          <w:sz w:val="32"/>
          <w:szCs w:val="32"/>
        </w:rPr>
        <w:t>4</w:t>
      </w:r>
      <w:r>
        <w:rPr>
          <w:rFonts w:eastAsia="仿宋_GB2312"/>
          <w:color w:val="000000"/>
          <w:sz w:val="32"/>
          <w:szCs w:val="32"/>
        </w:rPr>
        <w:t>辆；单价50万元以上通用设备</w:t>
      </w:r>
      <w:r>
        <w:rPr>
          <w:rFonts w:hint="eastAsia" w:eastAsia="仿宋_GB2312"/>
          <w:color w:val="000000"/>
          <w:sz w:val="32"/>
          <w:szCs w:val="32"/>
        </w:rPr>
        <w:t>无</w:t>
      </w:r>
      <w:r>
        <w:rPr>
          <w:rFonts w:eastAsia="仿宋_GB2312"/>
          <w:color w:val="000000"/>
          <w:sz w:val="32"/>
          <w:szCs w:val="32"/>
        </w:rPr>
        <w:t>，单价100万元以上专用设备</w:t>
      </w:r>
      <w:r>
        <w:rPr>
          <w:rFonts w:hint="eastAsia" w:eastAsia="仿宋_GB2312"/>
          <w:color w:val="000000"/>
          <w:sz w:val="32"/>
          <w:szCs w:val="32"/>
        </w:rPr>
        <w:t>无</w:t>
      </w:r>
      <w:r>
        <w:rPr>
          <w:rFonts w:eastAsia="仿宋_GB2312"/>
          <w:color w:val="000000"/>
          <w:sz w:val="32"/>
          <w:szCs w:val="32"/>
        </w:rPr>
        <w:t>。</w:t>
      </w:r>
    </w:p>
    <w:p>
      <w:pPr>
        <w:widowControl/>
        <w:ind w:firstLine="2209" w:firstLineChars="500"/>
        <w:jc w:val="left"/>
        <w:rPr>
          <w:rFonts w:ascii="宋体"/>
          <w:b/>
          <w:color w:val="000000"/>
          <w:sz w:val="44"/>
          <w:szCs w:val="44"/>
        </w:rPr>
      </w:pPr>
      <w:bookmarkStart w:id="55" w:name="_Toc15396613"/>
      <w:bookmarkStart w:id="56" w:name="_Toc15377225"/>
      <w:r>
        <w:rPr>
          <w:rFonts w:hint="eastAsia" w:ascii="黑体" w:hAnsi="黑体" w:eastAsia="黑体"/>
          <w:b/>
          <w:color w:val="000000"/>
          <w:sz w:val="44"/>
          <w:szCs w:val="44"/>
          <w:lang w:eastAsia="zh-CN"/>
        </w:rPr>
        <w:t>第三部分</w:t>
      </w:r>
      <w:r>
        <w:rPr>
          <w:rFonts w:hint="eastAsia" w:ascii="黑体" w:hAnsi="黑体" w:eastAsia="黑体"/>
          <w:b/>
          <w:color w:val="000000"/>
          <w:sz w:val="44"/>
          <w:szCs w:val="44"/>
          <w:lang w:val="en-US" w:eastAsia="zh-CN"/>
        </w:rPr>
        <w:t xml:space="preserve"> </w:t>
      </w:r>
      <w:r>
        <w:rPr>
          <w:rFonts w:hint="eastAsia" w:ascii="黑体" w:hAnsi="黑体" w:eastAsia="黑体"/>
          <w:b/>
          <w:color w:val="000000"/>
          <w:sz w:val="44"/>
          <w:szCs w:val="44"/>
        </w:rPr>
        <w:t>名</w:t>
      </w:r>
      <w:r>
        <w:rPr>
          <w:rStyle w:val="26"/>
          <w:rFonts w:hint="eastAsia" w:ascii="黑体" w:hAnsi="黑体" w:eastAsia="黑体"/>
          <w:b w:val="0"/>
        </w:rPr>
        <w:t>词解释</w:t>
      </w:r>
      <w:bookmarkEnd w:id="55"/>
      <w:bookmarkEnd w:id="56"/>
    </w:p>
    <w:p>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一般公共服务其他群众团体事务支出（2012999）：指反映其他用于群众团体事务方面的支出。一般公共服务</w:t>
      </w:r>
      <w:r>
        <w:rPr>
          <w:rFonts w:hint="eastAsia" w:ascii="仿宋_GB2312" w:eastAsia="仿宋_GB2312"/>
          <w:color w:val="000000"/>
          <w:sz w:val="32"/>
          <w:szCs w:val="32"/>
          <w:lang w:eastAsia="zh-CN"/>
        </w:rPr>
        <w:t>群众团体事务支出行政运行（</w:t>
      </w:r>
      <w:r>
        <w:rPr>
          <w:rFonts w:hint="eastAsia" w:ascii="仿宋_GB2312" w:eastAsia="仿宋_GB2312"/>
          <w:color w:val="000000"/>
          <w:sz w:val="32"/>
          <w:szCs w:val="32"/>
          <w:lang w:val="en-US" w:eastAsia="zh-CN"/>
        </w:rPr>
        <w:t>2012901</w:t>
      </w:r>
      <w:r>
        <w:rPr>
          <w:rFonts w:hint="eastAsia" w:ascii="仿宋_GB2312" w:eastAsia="仿宋_GB2312"/>
          <w:color w:val="000000"/>
          <w:sz w:val="32"/>
          <w:szCs w:val="32"/>
          <w:lang w:eastAsia="zh-CN"/>
        </w:rPr>
        <w:t>）：指反映行政单位（包括实行公务员管理的事业单位）的基本支出。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Style w:val="16"/>
          <w:rFonts w:hint="eastAsia" w:ascii="仿宋_GB2312" w:hAnsi="仿宋_GB2312" w:eastAsia="仿宋_GB2312" w:cs="仿宋_GB2312"/>
          <w:b w:val="0"/>
          <w:bCs w:val="0"/>
          <w:color w:val="000000"/>
          <w:sz w:val="32"/>
          <w:szCs w:val="32"/>
        </w:rPr>
        <w:t>教育</w:t>
      </w:r>
      <w:r>
        <w:rPr>
          <w:rStyle w:val="16"/>
          <w:rFonts w:hint="eastAsia" w:ascii="仿宋_GB2312" w:hAnsi="仿宋_GB2312" w:eastAsia="仿宋_GB2312" w:cs="仿宋_GB2312"/>
          <w:b w:val="0"/>
          <w:bCs w:val="0"/>
          <w:color w:val="000000"/>
          <w:sz w:val="32"/>
          <w:szCs w:val="32"/>
          <w:lang w:eastAsia="zh-CN"/>
        </w:rPr>
        <w:t>其他教育支出（</w:t>
      </w:r>
      <w:r>
        <w:rPr>
          <w:rStyle w:val="16"/>
          <w:rFonts w:hint="eastAsia" w:ascii="仿宋_GB2312" w:hAnsi="仿宋_GB2312" w:eastAsia="仿宋_GB2312" w:cs="仿宋_GB2312"/>
          <w:b w:val="0"/>
          <w:bCs w:val="0"/>
          <w:color w:val="000000"/>
          <w:sz w:val="32"/>
          <w:szCs w:val="32"/>
          <w:lang w:val="en-US" w:eastAsia="zh-CN"/>
        </w:rPr>
        <w:t>2059999</w:t>
      </w:r>
      <w:r>
        <w:rPr>
          <w:rStyle w:val="16"/>
          <w:rFonts w:hint="eastAsia" w:ascii="仿宋_GB2312" w:hAnsi="仿宋_GB2312" w:eastAsia="仿宋_GB2312" w:cs="仿宋_GB2312"/>
          <w:b w:val="0"/>
          <w:bCs w:val="0"/>
          <w:color w:val="000000"/>
          <w:sz w:val="32"/>
          <w:szCs w:val="32"/>
          <w:lang w:eastAsia="zh-CN"/>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反映上述项目以外其他用于教育方面的支出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社会保障和就业支出：机关事业单位基本养老保险缴费支出（2080505）：指行政事业单位用于缴纳在职职工基本养老保险缴费方面支出；机关事业单位职业年金缴费支出（2080506）：指行政事业单位用于缴纳在职职工职业年金缴费方面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Style w:val="16"/>
          <w:rFonts w:eastAsia="仿宋_GB2312"/>
          <w:b w:val="0"/>
          <w:color w:val="000000"/>
          <w:sz w:val="32"/>
          <w:szCs w:val="32"/>
        </w:rPr>
        <w:t>医疗卫生与计划生育支出行政单位医疗支出</w:t>
      </w:r>
      <w:r>
        <w:rPr>
          <w:rStyle w:val="16"/>
          <w:rFonts w:hint="eastAsia" w:eastAsia="仿宋_GB2312"/>
          <w:b w:val="0"/>
          <w:color w:val="000000"/>
          <w:sz w:val="32"/>
          <w:szCs w:val="32"/>
        </w:rPr>
        <w:t>（2100501）</w:t>
      </w:r>
      <w:r>
        <w:rPr>
          <w:rFonts w:hint="eastAsia" w:ascii="仿宋_GB2312" w:eastAsia="仿宋_GB2312"/>
          <w:color w:val="000000"/>
          <w:sz w:val="32"/>
          <w:szCs w:val="32"/>
        </w:rPr>
        <w:t>：指反映财政部门集中安排的行政单位基本医疗保险缴费经费，未参加医疗保险的行政单位的公费医疗经费，按国家规定享受离休人员、红军战士待遇人员的医疗经费。</w:t>
      </w:r>
    </w:p>
    <w:p>
      <w:pPr>
        <w:ind w:firstLine="320" w:firstLineChars="1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Style w:val="16"/>
          <w:rFonts w:eastAsia="仿宋_GB2312"/>
          <w:b w:val="0"/>
          <w:color w:val="000000"/>
          <w:sz w:val="32"/>
          <w:szCs w:val="32"/>
        </w:rPr>
        <w:t>住房保障支出住房改革支出：住房公积金</w:t>
      </w:r>
      <w:r>
        <w:rPr>
          <w:rStyle w:val="16"/>
          <w:rFonts w:hint="eastAsia" w:eastAsia="仿宋_GB2312"/>
          <w:b w:val="0"/>
          <w:color w:val="000000"/>
          <w:sz w:val="32"/>
          <w:szCs w:val="32"/>
        </w:rPr>
        <w:t>（2210201）</w:t>
      </w:r>
      <w:r>
        <w:rPr>
          <w:rStyle w:val="16"/>
          <w:rFonts w:eastAsia="仿宋_GB2312"/>
          <w:color w:val="000000"/>
          <w:sz w:val="32"/>
          <w:szCs w:val="32"/>
        </w:rPr>
        <w:t>:</w:t>
      </w:r>
      <w:r>
        <w:rPr>
          <w:rFonts w:hint="eastAsia" w:eastAsia="仿宋_GB2312"/>
          <w:color w:val="000000"/>
          <w:sz w:val="32"/>
          <w:szCs w:val="32"/>
        </w:rPr>
        <w:t>指反映行政事业单位按照人力资源和社会保障部、财政部规定的基本工资和津贴补贴以及规定比例为职工缴纳的住房公积金</w:t>
      </w:r>
      <w:r>
        <w:rPr>
          <w:rFonts w:eastAsia="仿宋_GB2312"/>
          <w:color w:val="000000"/>
          <w:sz w:val="32"/>
          <w:szCs w:val="32"/>
        </w:rPr>
        <w:t>；</w:t>
      </w:r>
      <w:r>
        <w:rPr>
          <w:rStyle w:val="16"/>
          <w:rFonts w:eastAsia="仿宋_GB2312"/>
          <w:b w:val="0"/>
          <w:color w:val="000000"/>
          <w:sz w:val="32"/>
          <w:szCs w:val="32"/>
        </w:rPr>
        <w:t>购房补贴</w:t>
      </w:r>
      <w:r>
        <w:rPr>
          <w:rStyle w:val="16"/>
          <w:rFonts w:hint="eastAsia" w:eastAsia="仿宋_GB2312"/>
          <w:b w:val="0"/>
          <w:color w:val="000000"/>
          <w:sz w:val="32"/>
          <w:szCs w:val="32"/>
        </w:rPr>
        <w:t>（2210203）</w:t>
      </w:r>
      <w:r>
        <w:rPr>
          <w:rFonts w:hint="eastAsia" w:ascii="仿宋_GB2312" w:eastAsia="仿宋_GB2312"/>
          <w:color w:val="000000"/>
          <w:sz w:val="32"/>
          <w:szCs w:val="32"/>
        </w:rPr>
        <w:t>：指反映按房改政策规定，行政事业单位向符合条件职工（含离退休人员）、军队（含武警）向转役复员离退休人员发放的用于购买住房的补贴。</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cs="黑体"/>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2640" w:firstLineChars="600"/>
        <w:jc w:val="left"/>
        <w:outlineLvl w:val="0"/>
        <w:rPr>
          <w:rFonts w:hint="eastAsia" w:ascii="黑体" w:hAnsi="黑体" w:eastAsia="黑体"/>
          <w:color w:val="000000"/>
          <w:sz w:val="44"/>
          <w:szCs w:val="44"/>
        </w:rPr>
      </w:pPr>
      <w:bookmarkStart w:id="57" w:name="_Toc15396614"/>
      <w:bookmarkStart w:id="58" w:name="_Toc15377226"/>
    </w:p>
    <w:p>
      <w:pPr>
        <w:spacing w:line="600" w:lineRule="exact"/>
        <w:ind w:firstLine="2640" w:firstLineChars="600"/>
        <w:jc w:val="left"/>
        <w:outlineLvl w:val="0"/>
        <w:rPr>
          <w:rFonts w:hint="eastAsia" w:ascii="黑体" w:hAnsi="黑体" w:eastAsia="黑体"/>
          <w:color w:val="000000"/>
          <w:sz w:val="44"/>
          <w:szCs w:val="44"/>
        </w:rPr>
      </w:pPr>
    </w:p>
    <w:p>
      <w:pPr>
        <w:spacing w:line="600" w:lineRule="exact"/>
        <w:ind w:firstLine="2640" w:firstLineChars="600"/>
        <w:jc w:val="left"/>
        <w:outlineLvl w:val="0"/>
        <w:rPr>
          <w:rFonts w:hint="eastAsia" w:ascii="黑体" w:hAnsi="黑体" w:eastAsia="黑体"/>
          <w:color w:val="000000"/>
          <w:sz w:val="44"/>
          <w:szCs w:val="44"/>
        </w:rPr>
      </w:pPr>
    </w:p>
    <w:p>
      <w:pPr>
        <w:spacing w:line="600" w:lineRule="exact"/>
        <w:ind w:firstLine="2640" w:firstLineChars="600"/>
        <w:jc w:val="left"/>
        <w:outlineLvl w:val="0"/>
        <w:rPr>
          <w:rFonts w:hint="eastAsia" w:ascii="黑体" w:hAnsi="黑体" w:eastAsia="黑体"/>
          <w:color w:val="000000"/>
          <w:sz w:val="44"/>
          <w:szCs w:val="44"/>
        </w:rPr>
      </w:pPr>
    </w:p>
    <w:p>
      <w:pPr>
        <w:spacing w:line="600" w:lineRule="exact"/>
        <w:ind w:firstLine="2640" w:firstLineChars="600"/>
        <w:jc w:val="left"/>
        <w:outlineLvl w:val="0"/>
        <w:rPr>
          <w:rFonts w:hint="eastAsia" w:ascii="黑体" w:hAnsi="黑体" w:eastAsia="黑体"/>
          <w:color w:val="000000"/>
          <w:sz w:val="44"/>
          <w:szCs w:val="44"/>
        </w:rPr>
      </w:pPr>
    </w:p>
    <w:p>
      <w:pPr>
        <w:spacing w:line="600" w:lineRule="exact"/>
        <w:ind w:firstLine="2640" w:firstLineChars="600"/>
        <w:jc w:val="left"/>
        <w:outlineLvl w:val="0"/>
        <w:rPr>
          <w:rFonts w:hint="eastAsia" w:ascii="黑体" w:hAnsi="黑体" w:eastAsia="黑体"/>
          <w:color w:val="000000"/>
          <w:sz w:val="44"/>
          <w:szCs w:val="44"/>
        </w:rPr>
      </w:pPr>
    </w:p>
    <w:p>
      <w:pPr>
        <w:spacing w:line="600" w:lineRule="exact"/>
        <w:ind w:firstLine="2640" w:firstLineChars="600"/>
        <w:jc w:val="left"/>
        <w:outlineLvl w:val="0"/>
        <w:rPr>
          <w:rFonts w:hint="eastAsia" w:ascii="黑体" w:hAnsi="黑体" w:eastAsia="黑体"/>
          <w:color w:val="000000"/>
          <w:sz w:val="44"/>
          <w:szCs w:val="44"/>
        </w:rPr>
      </w:pPr>
    </w:p>
    <w:p>
      <w:pPr>
        <w:spacing w:line="600" w:lineRule="exact"/>
        <w:ind w:firstLine="2640" w:firstLineChars="600"/>
        <w:jc w:val="left"/>
        <w:outlineLvl w:val="0"/>
        <w:rPr>
          <w:rFonts w:hint="eastAsia" w:ascii="黑体" w:hAnsi="黑体" w:eastAsia="黑体"/>
          <w:color w:val="000000"/>
          <w:sz w:val="44"/>
          <w:szCs w:val="44"/>
        </w:rPr>
      </w:pPr>
    </w:p>
    <w:p>
      <w:pPr>
        <w:spacing w:line="600" w:lineRule="exact"/>
        <w:ind w:firstLine="2640" w:firstLineChars="600"/>
        <w:jc w:val="left"/>
        <w:outlineLvl w:val="0"/>
        <w:rPr>
          <w:rFonts w:hint="eastAsia" w:ascii="黑体" w:hAnsi="黑体" w:eastAsia="黑体"/>
          <w:color w:val="000000"/>
          <w:sz w:val="44"/>
          <w:szCs w:val="44"/>
        </w:rPr>
      </w:pPr>
    </w:p>
    <w:p>
      <w:pPr>
        <w:spacing w:line="600" w:lineRule="exact"/>
        <w:ind w:firstLine="2640" w:firstLineChars="600"/>
        <w:jc w:val="left"/>
        <w:outlineLvl w:val="0"/>
        <w:rPr>
          <w:rFonts w:hint="eastAsia" w:ascii="黑体" w:hAnsi="黑体" w:eastAsia="黑体"/>
          <w:color w:val="000000"/>
          <w:sz w:val="44"/>
          <w:szCs w:val="44"/>
        </w:rPr>
      </w:pPr>
    </w:p>
    <w:p>
      <w:pPr>
        <w:spacing w:line="600" w:lineRule="exact"/>
        <w:ind w:firstLine="2640" w:firstLineChars="600"/>
        <w:jc w:val="left"/>
        <w:outlineLvl w:val="0"/>
        <w:rPr>
          <w:rFonts w:hint="eastAsia" w:ascii="黑体" w:hAnsi="黑体" w:eastAsia="黑体"/>
          <w:color w:val="000000"/>
          <w:sz w:val="44"/>
          <w:szCs w:val="44"/>
        </w:rPr>
      </w:pPr>
    </w:p>
    <w:p>
      <w:pPr>
        <w:spacing w:line="600" w:lineRule="exact"/>
        <w:ind w:firstLine="2200" w:firstLineChars="500"/>
        <w:jc w:val="left"/>
        <w:outlineLvl w:val="0"/>
        <w:rPr>
          <w:rFonts w:hint="eastAsia" w:ascii="黑体" w:hAnsi="黑体" w:eastAsia="黑体"/>
          <w:color w:val="000000"/>
          <w:sz w:val="44"/>
          <w:szCs w:val="44"/>
        </w:rPr>
      </w:pPr>
    </w:p>
    <w:p>
      <w:pPr>
        <w:spacing w:line="600" w:lineRule="exact"/>
        <w:ind w:firstLine="2200" w:firstLineChars="500"/>
        <w:jc w:val="left"/>
        <w:outlineLvl w:val="0"/>
        <w:rPr>
          <w:rFonts w:hint="eastAsia" w:ascii="黑体" w:hAnsi="黑体" w:eastAsia="黑体"/>
          <w:color w:val="000000"/>
          <w:sz w:val="44"/>
          <w:szCs w:val="44"/>
        </w:rPr>
      </w:pPr>
    </w:p>
    <w:p>
      <w:pPr>
        <w:spacing w:line="600" w:lineRule="exact"/>
        <w:ind w:firstLine="2200" w:firstLineChars="500"/>
        <w:jc w:val="left"/>
        <w:outlineLvl w:val="0"/>
        <w:rPr>
          <w:rFonts w:hint="eastAsia" w:ascii="黑体" w:hAnsi="黑体" w:eastAsia="黑体"/>
          <w:color w:val="000000"/>
          <w:sz w:val="44"/>
          <w:szCs w:val="44"/>
        </w:rPr>
      </w:pPr>
    </w:p>
    <w:p>
      <w:pPr>
        <w:spacing w:line="600" w:lineRule="exact"/>
        <w:ind w:firstLine="2200" w:firstLineChars="500"/>
        <w:jc w:val="left"/>
        <w:outlineLvl w:val="0"/>
        <w:rPr>
          <w:rFonts w:hint="eastAsia" w:ascii="黑体" w:hAnsi="黑体" w:eastAsia="黑体"/>
          <w:color w:val="000000"/>
          <w:sz w:val="44"/>
          <w:szCs w:val="44"/>
        </w:rPr>
      </w:pPr>
    </w:p>
    <w:p>
      <w:pPr>
        <w:spacing w:line="600" w:lineRule="exact"/>
        <w:ind w:firstLine="2200" w:firstLineChars="500"/>
        <w:jc w:val="left"/>
        <w:outlineLvl w:val="0"/>
        <w:rPr>
          <w:rFonts w:hint="eastAsia" w:ascii="黑体" w:hAnsi="黑体" w:eastAsia="黑体"/>
          <w:color w:val="000000"/>
          <w:sz w:val="44"/>
          <w:szCs w:val="44"/>
        </w:rPr>
      </w:pPr>
    </w:p>
    <w:p>
      <w:pPr>
        <w:spacing w:line="600" w:lineRule="exact"/>
        <w:ind w:firstLine="2200" w:firstLineChars="500"/>
        <w:jc w:val="left"/>
        <w:outlineLvl w:val="0"/>
        <w:rPr>
          <w:rStyle w:val="26"/>
          <w:rFonts w:ascii="黑体" w:hAnsi="黑体" w:eastAsia="黑体"/>
          <w:b w:val="0"/>
        </w:rPr>
      </w:pPr>
      <w:bookmarkStart w:id="75" w:name="_GoBack"/>
      <w:bookmarkEnd w:id="75"/>
      <w:r>
        <w:rPr>
          <w:rFonts w:hint="eastAsia" w:ascii="黑体" w:hAnsi="黑体" w:eastAsia="黑体"/>
          <w:color w:val="000000"/>
          <w:sz w:val="44"/>
          <w:szCs w:val="44"/>
        </w:rPr>
        <w:t>第</w:t>
      </w:r>
      <w:r>
        <w:rPr>
          <w:rStyle w:val="26"/>
          <w:rFonts w:hint="eastAsia" w:ascii="黑体" w:hAnsi="黑体" w:eastAsia="黑体"/>
          <w:b w:val="0"/>
        </w:rPr>
        <w:t>四部分 附件</w:t>
      </w:r>
      <w:bookmarkEnd w:id="57"/>
    </w:p>
    <w:p>
      <w:pPr>
        <w:spacing w:line="600" w:lineRule="exact"/>
        <w:jc w:val="center"/>
        <w:outlineLvl w:val="0"/>
        <w:rPr>
          <w:rStyle w:val="26"/>
        </w:rPr>
      </w:pPr>
    </w:p>
    <w:p>
      <w:pPr>
        <w:pStyle w:val="4"/>
        <w:rPr>
          <w:rStyle w:val="26"/>
          <w:rFonts w:ascii="仿宋" w:hAnsi="仿宋" w:eastAsia="仿宋"/>
          <w:b w:val="0"/>
          <w:bCs w:val="0"/>
          <w:sz w:val="32"/>
          <w:szCs w:val="32"/>
        </w:rPr>
      </w:pPr>
      <w:bookmarkStart w:id="59" w:name="_Toc15396615"/>
      <w:r>
        <w:rPr>
          <w:rStyle w:val="26"/>
          <w:rFonts w:hint="eastAsia" w:ascii="仿宋" w:hAnsi="仿宋" w:eastAsia="仿宋"/>
          <w:b w:val="0"/>
          <w:bCs w:val="0"/>
          <w:sz w:val="32"/>
          <w:szCs w:val="32"/>
        </w:rPr>
        <w:t>附件1</w:t>
      </w:r>
      <w:bookmarkEnd w:id="59"/>
    </w:p>
    <w:p>
      <w:pPr>
        <w:spacing w:line="600" w:lineRule="exact"/>
        <w:jc w:val="center"/>
        <w:outlineLvl w:val="0"/>
        <w:rPr>
          <w:rFonts w:ascii="黑体" w:hAnsi="黑体" w:eastAsia="黑体" w:cs="方正小标宋简体"/>
          <w:sz w:val="36"/>
          <w:szCs w:val="36"/>
        </w:rPr>
      </w:pPr>
      <w:bookmarkStart w:id="60" w:name="_Toc15396616"/>
      <w:r>
        <w:rPr>
          <w:rFonts w:hint="eastAsia" w:ascii="黑体" w:hAnsi="黑体" w:eastAsia="黑体" w:cs="方正小标宋简体"/>
          <w:sz w:val="36"/>
          <w:szCs w:val="36"/>
          <w:lang w:eastAsia="zh-CN"/>
        </w:rPr>
        <w:t>阿坝州总工会</w:t>
      </w:r>
      <w:r>
        <w:rPr>
          <w:rFonts w:hint="eastAsia" w:ascii="黑体" w:hAnsi="黑体" w:eastAsia="黑体" w:cs="方正小标宋简体"/>
          <w:sz w:val="36"/>
          <w:szCs w:val="36"/>
        </w:rPr>
        <w:t>2018年部门整体支出绩效评价报告</w:t>
      </w:r>
      <w:bookmarkEnd w:id="60"/>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60" w:lineRule="exact"/>
        <w:ind w:firstLine="592" w:firstLineChars="185"/>
        <w:rPr>
          <w:rFonts w:ascii="仿宋" w:hAnsi="仿宋" w:eastAsia="仿宋" w:cs="仿宋_GB2312"/>
          <w:sz w:val="32"/>
          <w:szCs w:val="32"/>
        </w:rPr>
      </w:pPr>
      <w:r>
        <w:rPr>
          <w:rFonts w:ascii="仿宋" w:hAnsi="仿宋" w:eastAsia="仿宋" w:cs="仿宋_GB2312"/>
          <w:sz w:val="32"/>
          <w:szCs w:val="32"/>
        </w:rPr>
        <w:t>（一）机构组成。</w:t>
      </w:r>
    </w:p>
    <w:p>
      <w:pPr>
        <w:spacing w:line="560" w:lineRule="exact"/>
        <w:ind w:firstLine="584" w:firstLineChars="185"/>
        <w:rPr>
          <w:rFonts w:ascii="仿宋" w:hAnsi="仿宋" w:eastAsia="仿宋" w:cs="仿宋_GB2312"/>
          <w:sz w:val="32"/>
          <w:szCs w:val="32"/>
        </w:rPr>
      </w:pPr>
      <w:r>
        <w:rPr>
          <w:rFonts w:hint="eastAsia" w:ascii="仿宋_GB2312" w:hAnsi="仿宋_GB2312" w:eastAsia="仿宋_GB2312" w:cs="仿宋_GB2312"/>
          <w:bCs/>
          <w:spacing w:val="-2"/>
          <w:kern w:val="2"/>
          <w:sz w:val="32"/>
          <w:szCs w:val="32"/>
          <w:lang w:val="en-US" w:eastAsia="zh-CN" w:bidi="ar-SA"/>
        </w:rPr>
        <w:t>阿坝州总工会属一级预算单位，内设：办公室、财务部、经审办、保障部、组宣部、女工部、法律工作部7个机构。</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240" w:lineRule="auto"/>
        <w:ind w:left="0" w:right="0" w:firstLine="640" w:firstLineChars="200"/>
        <w:jc w:val="left"/>
        <w:rPr>
          <w:rFonts w:hint="eastAsia" w:ascii="仿宋" w:hAnsi="仿宋" w:eastAsia="仿宋" w:cs="仿宋_GB2312"/>
          <w:sz w:val="32"/>
          <w:szCs w:val="32"/>
          <w:lang w:eastAsia="zh-CN"/>
        </w:rPr>
      </w:pPr>
      <w:r>
        <w:rPr>
          <w:rFonts w:ascii="仿宋" w:hAnsi="仿宋" w:eastAsia="仿宋" w:cs="仿宋_GB2312"/>
          <w:sz w:val="32"/>
          <w:szCs w:val="32"/>
        </w:rPr>
        <w:t>（二）机构职能</w:t>
      </w:r>
      <w:r>
        <w:rPr>
          <w:rFonts w:hint="eastAsia" w:ascii="仿宋" w:hAnsi="仿宋" w:eastAsia="仿宋" w:cs="仿宋_GB2312"/>
          <w:sz w:val="32"/>
          <w:szCs w:val="32"/>
          <w:lang w:eastAsia="zh-CN"/>
        </w:rPr>
        <w:t>。</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240" w:lineRule="auto"/>
        <w:ind w:left="0" w:right="0" w:firstLine="632" w:firstLineChars="200"/>
        <w:jc w:val="left"/>
        <w:rPr>
          <w:rFonts w:ascii="仿宋" w:hAnsi="仿宋" w:eastAsia="仿宋" w:cs="仿宋_GB2312"/>
          <w:sz w:val="32"/>
          <w:szCs w:val="32"/>
        </w:rPr>
      </w:pPr>
      <w:r>
        <w:rPr>
          <w:rFonts w:hint="eastAsia" w:ascii="仿宋_GB2312" w:hAnsi="仿宋_GB2312" w:eastAsia="仿宋_GB2312" w:cs="仿宋_GB2312"/>
          <w:bCs/>
          <w:spacing w:val="-2"/>
          <w:kern w:val="2"/>
          <w:sz w:val="32"/>
          <w:szCs w:val="32"/>
          <w:lang w:val="en-US" w:eastAsia="zh-CN" w:bidi="ar-SA"/>
        </w:rPr>
        <w:t xml:space="preserve">1、 </w:t>
      </w:r>
      <w:r>
        <w:rPr>
          <w:rFonts w:hint="eastAsia" w:ascii="仿宋_GB2312" w:hAnsi="仿宋_GB2312" w:eastAsia="仿宋_GB2312" w:cs="仿宋_GB2312"/>
          <w:i w:val="0"/>
          <w:caps w:val="0"/>
          <w:color w:val="auto"/>
          <w:spacing w:val="0"/>
          <w:sz w:val="32"/>
          <w:szCs w:val="32"/>
          <w:shd w:val="clear" w:color="auto" w:fill="FFFFFF"/>
        </w:rPr>
        <w:t>维护职工合法权益和民主权利；</w:t>
      </w:r>
      <w:r>
        <w:rPr>
          <w:rFonts w:hint="eastAsia" w:ascii="仿宋_GB2312" w:hAnsi="仿宋_GB2312" w:eastAsia="仿宋_GB2312" w:cs="仿宋_GB2312"/>
          <w:i w:val="0"/>
          <w:caps w:val="0"/>
          <w:color w:val="auto"/>
          <w:spacing w:val="0"/>
          <w:sz w:val="32"/>
          <w:szCs w:val="32"/>
          <w:shd w:val="clear" w:color="auto" w:fill="FFFFFF"/>
          <w:lang w:val="en-US" w:eastAsia="zh-CN"/>
        </w:rPr>
        <w:t>2</w:t>
      </w:r>
      <w:r>
        <w:rPr>
          <w:rFonts w:hint="eastAsia" w:ascii="仿宋_GB2312" w:hAnsi="仿宋_GB2312" w:eastAsia="仿宋_GB2312" w:cs="仿宋_GB2312"/>
          <w:i w:val="0"/>
          <w:caps w:val="0"/>
          <w:color w:val="auto"/>
          <w:spacing w:val="0"/>
          <w:sz w:val="32"/>
          <w:szCs w:val="32"/>
          <w:shd w:val="clear" w:color="auto" w:fill="FFFFFF"/>
        </w:rPr>
        <w:t>、动员和组织职工积极参加建设和改革，完成经济和社会发展任务；</w:t>
      </w:r>
      <w:r>
        <w:rPr>
          <w:rFonts w:hint="eastAsia" w:ascii="仿宋_GB2312" w:hAnsi="仿宋_GB2312" w:eastAsia="仿宋_GB2312" w:cs="仿宋_GB2312"/>
          <w:i w:val="0"/>
          <w:caps w:val="0"/>
          <w:color w:val="auto"/>
          <w:spacing w:val="0"/>
          <w:sz w:val="32"/>
          <w:szCs w:val="32"/>
          <w:shd w:val="clear" w:color="auto" w:fill="FFFFFF"/>
          <w:lang w:val="en-US" w:eastAsia="zh-CN"/>
        </w:rPr>
        <w:t>3</w:t>
      </w:r>
      <w:r>
        <w:rPr>
          <w:rFonts w:hint="eastAsia" w:ascii="仿宋_GB2312" w:hAnsi="仿宋_GB2312" w:eastAsia="仿宋_GB2312" w:cs="仿宋_GB2312"/>
          <w:i w:val="0"/>
          <w:caps w:val="0"/>
          <w:color w:val="auto"/>
          <w:spacing w:val="0"/>
          <w:sz w:val="32"/>
          <w:szCs w:val="32"/>
          <w:shd w:val="clear" w:color="auto" w:fill="FFFFFF"/>
        </w:rPr>
        <w:t>、代表和组织职工参与国家和社会事务管理，参与企业、事业和机关的民主管理；</w:t>
      </w:r>
      <w:r>
        <w:rPr>
          <w:rFonts w:hint="eastAsia" w:ascii="仿宋_GB2312" w:hAnsi="仿宋_GB2312" w:eastAsia="仿宋_GB2312" w:cs="仿宋_GB2312"/>
          <w:i w:val="0"/>
          <w:caps w:val="0"/>
          <w:color w:val="auto"/>
          <w:spacing w:val="0"/>
          <w:sz w:val="32"/>
          <w:szCs w:val="32"/>
          <w:shd w:val="clear" w:color="auto" w:fill="FFFFFF"/>
          <w:lang w:val="en-US" w:eastAsia="zh-CN"/>
        </w:rPr>
        <w:t>4</w:t>
      </w:r>
      <w:r>
        <w:rPr>
          <w:rFonts w:hint="eastAsia" w:ascii="仿宋_GB2312" w:hAnsi="仿宋_GB2312" w:eastAsia="仿宋_GB2312" w:cs="仿宋_GB2312"/>
          <w:i w:val="0"/>
          <w:caps w:val="0"/>
          <w:color w:val="auto"/>
          <w:spacing w:val="0"/>
          <w:sz w:val="32"/>
          <w:szCs w:val="32"/>
          <w:shd w:val="clear" w:color="auto" w:fill="FFFFFF"/>
        </w:rPr>
        <w:t>、教育职工不断提高思想道德素质和科学文化素质，建设有理想、有道德、有文化、有纪律的职工队伍。即维护、建设、参与、教育职能，维护是中国工会的基本职能。</w:t>
      </w:r>
    </w:p>
    <w:p>
      <w:pPr>
        <w:spacing w:line="620" w:lineRule="exact"/>
        <w:ind w:firstLine="640" w:firstLineChars="200"/>
        <w:rPr>
          <w:rFonts w:hint="eastAsia" w:ascii="仿宋" w:hAnsi="仿宋" w:eastAsia="仿宋" w:cs="仿宋_GB2312"/>
          <w:sz w:val="32"/>
          <w:szCs w:val="32"/>
          <w:lang w:val="en-US" w:eastAsia="zh-CN"/>
        </w:rPr>
      </w:pPr>
      <w:r>
        <w:rPr>
          <w:rFonts w:ascii="仿宋" w:hAnsi="仿宋" w:eastAsia="仿宋" w:cs="仿宋_GB2312"/>
          <w:sz w:val="32"/>
          <w:szCs w:val="32"/>
        </w:rPr>
        <w:t>（三）人员概况。</w:t>
      </w:r>
      <w:r>
        <w:rPr>
          <w:rFonts w:hint="eastAsia" w:ascii="仿宋" w:hAnsi="仿宋" w:eastAsia="仿宋" w:cs="仿宋_GB2312"/>
          <w:sz w:val="32"/>
          <w:szCs w:val="32"/>
          <w:lang w:val="en-US" w:eastAsia="zh-CN"/>
        </w:rPr>
        <w:t xml:space="preserve">                      </w:t>
      </w:r>
    </w:p>
    <w:p>
      <w:pPr>
        <w:spacing w:line="620" w:lineRule="exact"/>
        <w:ind w:firstLine="640" w:firstLineChars="200"/>
      </w:pPr>
      <w:r>
        <w:rPr>
          <w:rFonts w:hint="eastAsia" w:ascii="仿宋_GB2312" w:hAnsi="仿宋_GB2312" w:eastAsia="仿宋_GB2312" w:cs="仿宋_GB2312"/>
          <w:sz w:val="32"/>
          <w:szCs w:val="32"/>
        </w:rPr>
        <w:t>我会行政编制17名，工勤3名，现实有在职职工1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人，其中行政1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人、工勤2人；退休人员1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我会属财政全额预算单位。今年我会加强单位财务管理工作，严格执行年初预算，增收节支，提高财政资金的使用效率，保障工会职能的履行和工运事业的健康发展，管好、用好了工会经费，较好的完成了财政预算内资金的合理安排和使用。</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pStyle w:val="6"/>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pStyle w:val="6"/>
        <w:spacing w:line="560" w:lineRule="exact"/>
        <w:ind w:firstLine="632" w:firstLineChars="200"/>
        <w:rPr>
          <w:rFonts w:ascii="仿宋" w:hAnsi="仿宋" w:eastAsia="仿宋" w:cs="仿宋_GB2312"/>
          <w:sz w:val="32"/>
          <w:szCs w:val="32"/>
        </w:rPr>
      </w:pPr>
      <w:r>
        <w:rPr>
          <w:rFonts w:hint="eastAsia" w:ascii="仿宋_GB2312" w:hAnsi="仿宋_GB2312" w:eastAsia="仿宋_GB2312" w:cs="仿宋_GB2312"/>
          <w:bCs/>
          <w:spacing w:val="-2"/>
          <w:kern w:val="2"/>
          <w:sz w:val="32"/>
          <w:szCs w:val="32"/>
          <w:lang w:val="en-US" w:eastAsia="zh-CN" w:bidi="ar-SA"/>
        </w:rPr>
        <w:t>2018年一般公共预算拨款收入2048.67万元，其中：日常公用经费77.53万元，人员经费319.49万元，项目支出经费1651.65万元。</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（二）部门财政资金支出情况。</w:t>
      </w:r>
    </w:p>
    <w:p>
      <w:pPr>
        <w:spacing w:line="580" w:lineRule="exact"/>
        <w:ind w:firstLine="632" w:firstLineChars="200"/>
        <w:rPr>
          <w:rFonts w:ascii="仿宋" w:hAnsi="仿宋" w:eastAsia="仿宋" w:cs="仿宋_GB2312"/>
          <w:sz w:val="32"/>
          <w:szCs w:val="32"/>
        </w:rPr>
      </w:pPr>
      <w:r>
        <w:rPr>
          <w:rFonts w:hint="eastAsia" w:ascii="仿宋_GB2312" w:hAnsi="仿宋_GB2312" w:eastAsia="仿宋_GB2312" w:cs="仿宋_GB2312"/>
          <w:bCs/>
          <w:color w:val="000000"/>
          <w:spacing w:val="-2"/>
          <w:kern w:val="2"/>
          <w:sz w:val="32"/>
          <w:szCs w:val="32"/>
          <w:lang w:val="en-US" w:eastAsia="zh-CN" w:bidi="ar-SA"/>
        </w:rPr>
        <w:t>2018年</w:t>
      </w:r>
      <w:r>
        <w:rPr>
          <w:rFonts w:hint="eastAsia" w:ascii="仿宋_GB2312" w:hAnsi="仿宋_GB2312" w:eastAsia="仿宋_GB2312" w:cs="仿宋_GB2312"/>
          <w:color w:val="000000"/>
          <w:sz w:val="32"/>
          <w:szCs w:val="32"/>
        </w:rPr>
        <w:t>一般公共预算财政拨款基本支出</w:t>
      </w:r>
      <w:r>
        <w:rPr>
          <w:rFonts w:hint="eastAsia" w:ascii="仿宋_GB2312" w:hAnsi="仿宋_GB2312" w:eastAsia="仿宋_GB2312" w:cs="仿宋_GB2312"/>
          <w:color w:val="000000"/>
          <w:sz w:val="32"/>
          <w:szCs w:val="32"/>
          <w:lang w:val="en-US" w:eastAsia="zh-CN"/>
        </w:rPr>
        <w:t>2050.82</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，其中：</w:t>
      </w: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690.87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，日常</w:t>
      </w:r>
      <w:r>
        <w:rPr>
          <w:rFonts w:hint="eastAsia" w:ascii="仿宋_GB2312" w:hAnsi="仿宋_GB2312" w:eastAsia="仿宋_GB2312" w:cs="仿宋_GB2312"/>
          <w:color w:val="000000"/>
          <w:sz w:val="32"/>
          <w:szCs w:val="32"/>
        </w:rPr>
        <w:t>公用经费</w:t>
      </w:r>
      <w:r>
        <w:rPr>
          <w:rFonts w:hint="eastAsia" w:ascii="仿宋_GB2312" w:hAnsi="仿宋_GB2312" w:eastAsia="仿宋_GB2312" w:cs="仿宋_GB2312"/>
          <w:color w:val="000000"/>
          <w:sz w:val="32"/>
          <w:szCs w:val="32"/>
          <w:lang w:val="en-US" w:eastAsia="zh-CN"/>
        </w:rPr>
        <w:t>74.95</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工会经费</w:t>
      </w:r>
      <w:r>
        <w:rPr>
          <w:rFonts w:hint="eastAsia" w:ascii="仿宋_GB2312" w:hAnsi="仿宋_GB2312" w:eastAsia="仿宋_GB2312" w:cs="仿宋_GB2312"/>
          <w:color w:val="000000"/>
          <w:sz w:val="32"/>
          <w:szCs w:val="32"/>
          <w:lang w:val="en-US" w:eastAsia="zh-CN"/>
        </w:rPr>
        <w:t>1285</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spacing w:line="600" w:lineRule="exact"/>
        <w:ind w:firstLine="640" w:firstLineChars="200"/>
        <w:rPr>
          <w:rFonts w:hint="eastAsia" w:ascii="仿宋_GB2312" w:hAnsi="仿宋_GB2312" w:eastAsia="仿宋_GB2312" w:cs="仿宋_GB2312"/>
          <w:bCs/>
          <w:spacing w:val="-2"/>
          <w:kern w:val="2"/>
          <w:sz w:val="32"/>
          <w:szCs w:val="32"/>
          <w:lang w:val="en-US" w:eastAsia="zh-CN" w:bidi="ar-SA"/>
        </w:rPr>
      </w:pP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年阿坝州总工会执行收入预算为</w:t>
      </w:r>
      <w:r>
        <w:rPr>
          <w:rFonts w:hint="eastAsia" w:ascii="仿宋_GB2312" w:hAnsi="仿宋_GB2312" w:eastAsia="仿宋_GB2312" w:cs="仿宋_GB2312"/>
          <w:color w:val="000000"/>
          <w:sz w:val="32"/>
          <w:szCs w:val="32"/>
          <w:lang w:val="en-US" w:eastAsia="zh-CN"/>
        </w:rPr>
        <w:t>2048.67</w:t>
      </w:r>
      <w:r>
        <w:rPr>
          <w:rFonts w:hint="eastAsia" w:ascii="仿宋_GB2312" w:hAnsi="仿宋_GB2312" w:eastAsia="仿宋_GB2312" w:cs="仿宋_GB2312"/>
          <w:color w:val="000000"/>
          <w:sz w:val="32"/>
          <w:szCs w:val="32"/>
        </w:rPr>
        <w:t>万元，与上年对比增加</w:t>
      </w:r>
      <w:r>
        <w:rPr>
          <w:rFonts w:hint="eastAsia" w:ascii="仿宋_GB2312" w:hAnsi="仿宋_GB2312" w:eastAsia="仿宋_GB2312" w:cs="仿宋_GB2312"/>
          <w:color w:val="000000"/>
          <w:sz w:val="32"/>
          <w:szCs w:val="32"/>
          <w:lang w:val="en-US" w:eastAsia="zh-CN"/>
        </w:rPr>
        <w:t>120.93</w:t>
      </w:r>
      <w:r>
        <w:rPr>
          <w:rFonts w:hint="eastAsia" w:ascii="仿宋_GB2312" w:hAnsi="仿宋_GB2312" w:eastAsia="仿宋_GB2312" w:cs="仿宋_GB2312"/>
          <w:color w:val="000000"/>
          <w:sz w:val="32"/>
          <w:szCs w:val="32"/>
        </w:rPr>
        <w:t>万元；201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年阿坝州总工会执行支出预算合计</w:t>
      </w:r>
      <w:r>
        <w:rPr>
          <w:rFonts w:hint="eastAsia" w:ascii="仿宋_GB2312" w:hAnsi="仿宋_GB2312" w:eastAsia="仿宋_GB2312" w:cs="仿宋_GB2312"/>
          <w:color w:val="000000"/>
          <w:sz w:val="32"/>
          <w:szCs w:val="32"/>
          <w:lang w:val="en-US" w:eastAsia="zh-CN"/>
        </w:rPr>
        <w:t>2050.82</w:t>
      </w:r>
      <w:r>
        <w:rPr>
          <w:rFonts w:hint="eastAsia" w:ascii="仿宋_GB2312" w:hAnsi="仿宋_GB2312" w:eastAsia="仿宋_GB2312" w:cs="仿宋_GB2312"/>
          <w:color w:val="000000"/>
          <w:sz w:val="32"/>
          <w:szCs w:val="32"/>
        </w:rPr>
        <w:t>万元，与上年对比增加</w:t>
      </w:r>
      <w:r>
        <w:rPr>
          <w:rFonts w:hint="eastAsia" w:ascii="仿宋_GB2312" w:hAnsi="仿宋_GB2312" w:eastAsia="仿宋_GB2312" w:cs="仿宋_GB2312"/>
          <w:color w:val="000000"/>
          <w:sz w:val="32"/>
          <w:szCs w:val="32"/>
          <w:lang w:val="en-US" w:eastAsia="zh-CN"/>
        </w:rPr>
        <w:t>123.08</w:t>
      </w:r>
      <w:r>
        <w:rPr>
          <w:rFonts w:hint="eastAsia" w:ascii="仿宋_GB2312" w:hAnsi="仿宋_GB2312" w:eastAsia="仿宋_GB2312" w:cs="仿宋_GB2312"/>
          <w:color w:val="000000"/>
          <w:sz w:val="32"/>
          <w:szCs w:val="32"/>
        </w:rPr>
        <w:t>万元,增加的主要原因：一是财政代扣工会经费增加；二是人员工资调增</w:t>
      </w:r>
      <w:r>
        <w:rPr>
          <w:rFonts w:hint="eastAsia" w:ascii="仿宋_GB2312" w:hAnsi="仿宋_GB2312" w:eastAsia="仿宋_GB2312" w:cs="仿宋_GB2312"/>
          <w:color w:val="000000"/>
          <w:sz w:val="32"/>
          <w:szCs w:val="32"/>
          <w:lang w:val="en-US" w:eastAsia="zh-CN"/>
        </w:rPr>
        <w:t>，完成预算100%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spacing w:val="-2"/>
          <w:kern w:val="2"/>
          <w:sz w:val="32"/>
          <w:szCs w:val="32"/>
          <w:lang w:val="en-US" w:eastAsia="zh-CN" w:bidi="ar-SA"/>
        </w:rPr>
        <w:t>预算编制按照规定做到了细化，内容真实、完整。各项收入均列入部门预算，按要求编制了政府采购预算，结余结转资金规范化管理，按规定及时公开了部门预算，无违规记录。</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32" w:firstLineChars="200"/>
        <w:rPr>
          <w:rFonts w:hint="eastAsia" w:ascii="仿宋_GB2312" w:hAnsi="仿宋_GB2312" w:eastAsia="仿宋_GB2312" w:cs="仿宋_GB2312"/>
          <w:bCs/>
          <w:spacing w:val="-2"/>
          <w:kern w:val="2"/>
          <w:sz w:val="32"/>
          <w:szCs w:val="32"/>
          <w:lang w:val="en-US" w:eastAsia="zh-CN" w:bidi="ar-SA"/>
        </w:rPr>
      </w:pPr>
      <w:r>
        <w:rPr>
          <w:rFonts w:hint="eastAsia" w:ascii="仿宋_GB2312" w:hAnsi="仿宋_GB2312" w:eastAsia="仿宋_GB2312" w:cs="仿宋_GB2312"/>
          <w:bCs/>
          <w:spacing w:val="-2"/>
          <w:kern w:val="2"/>
          <w:sz w:val="32"/>
          <w:szCs w:val="32"/>
          <w:lang w:val="en-US" w:eastAsia="zh-CN" w:bidi="ar-SA"/>
        </w:rPr>
        <w:t>项目支出均按照批准的项目和用途以及项目实施方案执行，项目</w:t>
      </w:r>
      <w:r>
        <w:rPr>
          <w:rFonts w:hint="eastAsia" w:ascii="仿宋_GB2312" w:hAnsi="仿宋_GB2312" w:eastAsia="仿宋_GB2312" w:cs="仿宋_GB2312"/>
          <w:sz w:val="32"/>
          <w:szCs w:val="32"/>
        </w:rPr>
        <w:t>规划合理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结果符合</w:t>
      </w:r>
      <w:r>
        <w:rPr>
          <w:rFonts w:hint="eastAsia" w:ascii="仿宋_GB2312" w:hAnsi="仿宋_GB2312" w:eastAsia="仿宋_GB2312" w:cs="仿宋_GB2312"/>
          <w:sz w:val="32"/>
          <w:szCs w:val="32"/>
          <w:lang w:eastAsia="zh-CN"/>
        </w:rPr>
        <w:t>项目要求规定，</w:t>
      </w:r>
      <w:r>
        <w:rPr>
          <w:rFonts w:hint="eastAsia" w:ascii="仿宋_GB2312" w:hAnsi="仿宋_GB2312" w:eastAsia="仿宋_GB2312" w:cs="仿宋_GB2312"/>
          <w:sz w:val="32"/>
          <w:szCs w:val="32"/>
        </w:rPr>
        <w:t>分配科学</w:t>
      </w:r>
      <w:r>
        <w:rPr>
          <w:rFonts w:hint="eastAsia" w:ascii="仿宋_GB2312" w:hAnsi="仿宋_GB2312" w:eastAsia="仿宋_GB2312" w:cs="仿宋_GB2312"/>
          <w:sz w:val="32"/>
          <w:szCs w:val="32"/>
          <w:lang w:eastAsia="zh-CN"/>
        </w:rPr>
        <w:t>、按时效</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eastAsia="zh-CN"/>
        </w:rPr>
        <w:t>分配，</w:t>
      </w:r>
      <w:r>
        <w:rPr>
          <w:rFonts w:hint="eastAsia" w:ascii="仿宋_GB2312" w:hAnsi="仿宋_GB2312" w:eastAsia="仿宋_GB2312" w:cs="仿宋_GB2312"/>
          <w:sz w:val="32"/>
          <w:szCs w:val="32"/>
        </w:rPr>
        <w:t>专项预算绩效目标完成</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违规记录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pacing w:val="-2"/>
          <w:kern w:val="2"/>
          <w:sz w:val="32"/>
          <w:szCs w:val="32"/>
          <w:lang w:val="en-US" w:eastAsia="zh-CN" w:bidi="ar-SA"/>
        </w:rPr>
        <w:t>严格执行政府采购制度、单位内控制度，做到预算决算信息公开。</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numPr>
          <w:ilvl w:val="0"/>
          <w:numId w:val="0"/>
        </w:numPr>
        <w:ind w:firstLine="632" w:firstLineChars="200"/>
        <w:rPr>
          <w:rFonts w:hint="eastAsia" w:ascii="仿宋_GB2312" w:hAnsi="仿宋_GB2312" w:eastAsia="仿宋_GB2312" w:cs="仿宋_GB2312"/>
          <w:bCs/>
          <w:spacing w:val="-2"/>
          <w:kern w:val="2"/>
          <w:sz w:val="32"/>
          <w:szCs w:val="32"/>
          <w:lang w:val="en-US" w:eastAsia="zh-CN" w:bidi="ar-SA"/>
        </w:rPr>
      </w:pPr>
      <w:r>
        <w:rPr>
          <w:rFonts w:hint="eastAsia" w:ascii="仿宋_GB2312" w:hAnsi="仿宋_GB2312" w:eastAsia="仿宋_GB2312" w:cs="仿宋_GB2312"/>
          <w:bCs/>
          <w:spacing w:val="-2"/>
          <w:kern w:val="2"/>
          <w:sz w:val="32"/>
          <w:szCs w:val="32"/>
          <w:lang w:val="en-US" w:eastAsia="zh-CN" w:bidi="ar-SA"/>
        </w:rPr>
        <w:t>本着厉行节约的方针，州总工会财政拨款支出主要用于保障单位机构正常运转、完成日常工作任务以及承担本单位事业发展相关工作。基本支出用于保障我单位正常运转日常支出，包括基本工资、津贴补贴等人员经费以及办公费、水电费、邮电费、办公设备购置等日常公用经费；项目支出用于保障我会各项职能职责充分发挥，完善设备设施建设、完善监督职责等产生的各类专项费用。对自评结果进行了公开。</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32" w:firstLineChars="200"/>
        <w:rPr>
          <w:rFonts w:ascii="仿宋" w:hAnsi="仿宋" w:eastAsia="仿宋" w:cs="仿宋_GB2312"/>
          <w:sz w:val="32"/>
          <w:szCs w:val="32"/>
        </w:rPr>
      </w:pPr>
      <w:r>
        <w:rPr>
          <w:rFonts w:hint="eastAsia" w:ascii="仿宋_GB2312" w:hAnsi="仿宋_GB2312" w:eastAsia="仿宋_GB2312" w:cs="仿宋_GB2312"/>
          <w:bCs/>
          <w:spacing w:val="-2"/>
          <w:kern w:val="2"/>
          <w:sz w:val="32"/>
          <w:szCs w:val="32"/>
          <w:lang w:val="en-US" w:eastAsia="zh-CN" w:bidi="ar-SA"/>
        </w:rPr>
        <w:t>州总工会支出绩效自评94分，预算执行情况良好，无不良记录及违规违纪行为，预算支出和决算支出情况相符。</w:t>
      </w:r>
    </w:p>
    <w:p>
      <w:pPr>
        <w:numPr>
          <w:ilvl w:val="0"/>
          <w:numId w:val="0"/>
        </w:numPr>
        <w:spacing w:line="580" w:lineRule="exact"/>
        <w:ind w:leftChars="200" w:firstLine="320" w:firstLineChars="100"/>
        <w:rPr>
          <w:rFonts w:hint="eastAsia" w:ascii="仿宋" w:hAnsi="仿宋" w:eastAsia="仿宋" w:cs="仿宋_GB2312"/>
          <w:sz w:val="32"/>
          <w:szCs w:val="32"/>
          <w:lang w:val="en-US" w:eastAsia="zh-CN"/>
        </w:rPr>
      </w:pPr>
      <w:r>
        <w:rPr>
          <w:rFonts w:hint="eastAsia" w:ascii="仿宋" w:hAnsi="仿宋" w:eastAsia="仿宋" w:cs="仿宋_GB2312"/>
          <w:sz w:val="32"/>
          <w:szCs w:val="32"/>
          <w:lang w:eastAsia="zh-CN"/>
        </w:rPr>
        <w:t>（二）</w:t>
      </w:r>
      <w:r>
        <w:rPr>
          <w:rFonts w:ascii="仿宋" w:hAnsi="仿宋" w:eastAsia="仿宋" w:cs="仿宋_GB2312"/>
          <w:sz w:val="32"/>
          <w:szCs w:val="32"/>
        </w:rPr>
        <w:t>存在问题。</w:t>
      </w:r>
      <w:r>
        <w:rPr>
          <w:rFonts w:hint="eastAsia" w:ascii="仿宋" w:hAnsi="仿宋" w:eastAsia="仿宋" w:cs="仿宋_GB2312"/>
          <w:sz w:val="32"/>
          <w:szCs w:val="32"/>
          <w:lang w:val="en-US" w:eastAsia="zh-CN"/>
        </w:rPr>
        <w:t xml:space="preserve">  </w:t>
      </w:r>
    </w:p>
    <w:p>
      <w:pPr>
        <w:numPr>
          <w:ilvl w:val="0"/>
          <w:numId w:val="0"/>
        </w:numPr>
        <w:spacing w:line="580" w:lineRule="exact"/>
        <w:ind w:leftChars="200" w:firstLine="320" w:firstLineChars="100"/>
        <w:rPr>
          <w:rFonts w:ascii="仿宋" w:hAnsi="仿宋" w:eastAsia="仿宋"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在受到</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rPr>
        <w:t>茂县泥石流和九寨沟地震不同灾害的影响，全州还有很多企业</w:t>
      </w:r>
      <w:r>
        <w:rPr>
          <w:rFonts w:hint="eastAsia" w:ascii="仿宋_GB2312" w:hAnsi="仿宋_GB2312" w:eastAsia="仿宋_GB2312" w:cs="仿宋_GB2312"/>
          <w:sz w:val="32"/>
          <w:szCs w:val="32"/>
          <w:lang w:eastAsia="zh-CN"/>
        </w:rPr>
        <w:t>正在</w:t>
      </w:r>
      <w:r>
        <w:rPr>
          <w:rFonts w:hint="eastAsia" w:ascii="仿宋_GB2312" w:hAnsi="仿宋_GB2312" w:eastAsia="仿宋_GB2312" w:cs="仿宋_GB2312"/>
          <w:sz w:val="32"/>
          <w:szCs w:val="32"/>
        </w:rPr>
        <w:t>恢复正常经营生产，各行各业均遭受不同程度的损失，工会经费收入来源严重受限，而需帮扶的对象越来越多，单位开支较大，收支矛盾较突出等。</w:t>
      </w:r>
    </w:p>
    <w:p>
      <w:pPr>
        <w:numPr>
          <w:ilvl w:val="0"/>
          <w:numId w:val="4"/>
        </w:numPr>
        <w:spacing w:line="580" w:lineRule="exact"/>
        <w:ind w:left="0" w:leftChars="0" w:firstLine="640" w:firstLineChars="200"/>
        <w:rPr>
          <w:rFonts w:ascii="仿宋" w:hAnsi="仿宋" w:eastAsia="仿宋" w:cs="仿宋_GB2312"/>
          <w:sz w:val="32"/>
          <w:szCs w:val="32"/>
        </w:rPr>
      </w:pPr>
      <w:r>
        <w:rPr>
          <w:rFonts w:ascii="仿宋" w:hAnsi="仿宋" w:eastAsia="仿宋" w:cs="仿宋_GB2312"/>
          <w:sz w:val="32"/>
          <w:szCs w:val="32"/>
        </w:rPr>
        <w:t>改进建议。</w:t>
      </w:r>
    </w:p>
    <w:p>
      <w:pPr>
        <w:numPr>
          <w:ilvl w:val="0"/>
          <w:numId w:val="0"/>
        </w:numPr>
        <w:spacing w:line="580"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一是继续加大经费收缴力度；二是争取上级工会和对口援助工会的支持的帮助；三是在保障单位基本运行的同时继续压减行政运行成本，厉行节约。同时为保障工会工作的更好开展，还需州财政给予大力的支持和帮助。</w:t>
      </w:r>
    </w:p>
    <w:p>
      <w:pPr>
        <w:spacing w:line="580" w:lineRule="exact"/>
        <w:ind w:firstLine="640" w:firstLineChars="200"/>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600" w:lineRule="exact"/>
        <w:jc w:val="center"/>
        <w:outlineLvl w:val="0"/>
        <w:rPr>
          <w:rStyle w:val="26"/>
          <w:rFonts w:ascii="黑体" w:hAnsi="黑体" w:eastAsia="黑体"/>
          <w:b w:val="0"/>
        </w:rPr>
      </w:pPr>
      <w:bookmarkStart w:id="61" w:name="_Toc15396618"/>
      <w:r>
        <w:rPr>
          <w:rFonts w:hint="eastAsia" w:ascii="黑体" w:hAnsi="黑体" w:eastAsia="黑体"/>
          <w:color w:val="000000"/>
          <w:sz w:val="44"/>
          <w:szCs w:val="44"/>
        </w:rPr>
        <w:t>第</w:t>
      </w:r>
      <w:r>
        <w:rPr>
          <w:rStyle w:val="26"/>
          <w:rFonts w:hint="eastAsia" w:ascii="黑体" w:hAnsi="黑体" w:eastAsia="黑体"/>
          <w:b w:val="0"/>
        </w:rPr>
        <w:t>五部分 附表</w:t>
      </w:r>
      <w:bookmarkEnd w:id="58"/>
      <w:bookmarkEnd w:id="61"/>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62"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62"/>
    </w:p>
    <w:p>
      <w:pPr>
        <w:pStyle w:val="4"/>
        <w:rPr>
          <w:rFonts w:ascii="仿宋" w:hAnsi="仿宋" w:eastAsia="仿宋"/>
          <w:color w:val="000000"/>
        </w:rPr>
      </w:pPr>
      <w:bookmarkStart w:id="63" w:name="_Toc15396620"/>
      <w:r>
        <w:rPr>
          <w:rFonts w:hint="eastAsia" w:ascii="仿宋" w:hAnsi="仿宋" w:eastAsia="仿宋"/>
          <w:b w:val="0"/>
          <w:color w:val="000000"/>
        </w:rPr>
        <w:t>二、收</w:t>
      </w:r>
      <w:r>
        <w:rPr>
          <w:rStyle w:val="27"/>
          <w:rFonts w:hint="eastAsia" w:ascii="仿宋" w:hAnsi="仿宋" w:eastAsia="仿宋"/>
          <w:b w:val="0"/>
          <w:bCs w:val="0"/>
        </w:rPr>
        <w:t>入总表</w:t>
      </w:r>
      <w:bookmarkEnd w:id="63"/>
    </w:p>
    <w:p>
      <w:pPr>
        <w:pStyle w:val="4"/>
        <w:rPr>
          <w:rFonts w:ascii="仿宋" w:hAnsi="仿宋" w:eastAsia="仿宋"/>
          <w:color w:val="000000"/>
        </w:rPr>
      </w:pPr>
      <w:bookmarkStart w:id="64"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出总表</w:t>
      </w:r>
      <w:bookmarkEnd w:id="64"/>
    </w:p>
    <w:p>
      <w:pPr>
        <w:pStyle w:val="4"/>
        <w:rPr>
          <w:rFonts w:ascii="仿宋" w:hAnsi="仿宋" w:eastAsia="仿宋"/>
          <w:b w:val="0"/>
          <w:color w:val="000000"/>
        </w:rPr>
      </w:pPr>
      <w:bookmarkStart w:id="65"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65"/>
    </w:p>
    <w:p>
      <w:pPr>
        <w:pStyle w:val="4"/>
        <w:rPr>
          <w:rFonts w:ascii="仿宋" w:hAnsi="仿宋" w:eastAsia="仿宋"/>
          <w:color w:val="000000"/>
        </w:rPr>
      </w:pPr>
      <w:bookmarkStart w:id="66"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政拨款支出决算明细表（政府经济分类科目）</w:t>
      </w:r>
      <w:bookmarkEnd w:id="66"/>
    </w:p>
    <w:p>
      <w:pPr>
        <w:pStyle w:val="4"/>
        <w:rPr>
          <w:rFonts w:ascii="仿宋" w:hAnsi="仿宋" w:eastAsia="仿宋"/>
          <w:color w:val="000000"/>
        </w:rPr>
      </w:pPr>
      <w:bookmarkStart w:id="67" w:name="_Toc15396624"/>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67"/>
    </w:p>
    <w:p>
      <w:pPr>
        <w:pStyle w:val="4"/>
        <w:rPr>
          <w:rFonts w:ascii="仿宋" w:hAnsi="仿宋" w:eastAsia="仿宋"/>
          <w:color w:val="000000"/>
        </w:rPr>
      </w:pPr>
      <w:bookmarkStart w:id="68"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68"/>
    </w:p>
    <w:p>
      <w:pPr>
        <w:pStyle w:val="4"/>
        <w:rPr>
          <w:rFonts w:ascii="仿宋" w:hAnsi="仿宋" w:eastAsia="仿宋"/>
          <w:color w:val="000000"/>
        </w:rPr>
      </w:pPr>
      <w:bookmarkStart w:id="69"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69"/>
    </w:p>
    <w:p>
      <w:pPr>
        <w:pStyle w:val="4"/>
        <w:rPr>
          <w:rFonts w:ascii="仿宋" w:hAnsi="仿宋" w:eastAsia="仿宋"/>
          <w:color w:val="000000"/>
        </w:rPr>
      </w:pPr>
      <w:bookmarkStart w:id="70"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70"/>
    </w:p>
    <w:p>
      <w:pPr>
        <w:pStyle w:val="4"/>
        <w:rPr>
          <w:rFonts w:ascii="仿宋" w:hAnsi="仿宋" w:eastAsia="仿宋"/>
          <w:color w:val="000000"/>
        </w:rPr>
      </w:pPr>
      <w:bookmarkStart w:id="71"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71"/>
    </w:p>
    <w:p>
      <w:pPr>
        <w:pStyle w:val="4"/>
        <w:rPr>
          <w:rFonts w:ascii="仿宋" w:hAnsi="仿宋" w:eastAsia="仿宋"/>
          <w:color w:val="000000"/>
        </w:rPr>
      </w:pPr>
      <w:bookmarkStart w:id="72"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72"/>
    </w:p>
    <w:p>
      <w:pPr>
        <w:pStyle w:val="4"/>
        <w:rPr>
          <w:rFonts w:ascii="仿宋" w:hAnsi="仿宋" w:eastAsia="仿宋"/>
          <w:color w:val="000000"/>
        </w:rPr>
      </w:pPr>
      <w:bookmarkStart w:id="73"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73"/>
    </w:p>
    <w:p>
      <w:pPr>
        <w:pStyle w:val="4"/>
        <w:rPr>
          <w:rFonts w:ascii="仿宋" w:hAnsi="仿宋" w:eastAsia="仿宋"/>
          <w:color w:val="000000" w:themeColor="text1"/>
          <w14:textFill>
            <w14:solidFill>
              <w14:schemeClr w14:val="tx1"/>
            </w14:solidFill>
          </w14:textFill>
        </w:rPr>
      </w:pPr>
      <w:bookmarkStart w:id="74"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7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altName w:val="仿宋_GB2312"/>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1A0F3C52" w:usb2="00000010"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9"/>
          <w:jc w:val="center"/>
        </w:pPr>
        <w:r>
          <w:fldChar w:fldCharType="begin"/>
        </w:r>
        <w:r>
          <w:instrText xml:space="preserve">PAGE   \* MERGEFORMAT</w:instrText>
        </w:r>
        <w:r>
          <w:fldChar w:fldCharType="separate"/>
        </w:r>
        <w:r>
          <w:rPr>
            <w:lang w:val="zh-CN"/>
          </w:rPr>
          <w:t>10</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26C66B"/>
    <w:multiLevelType w:val="singleLevel"/>
    <w:tmpl w:val="B026C66B"/>
    <w:lvl w:ilvl="0" w:tentative="0">
      <w:start w:val="1"/>
      <w:numFmt w:val="decimal"/>
      <w:lvlText w:val="%1."/>
      <w:lvlJc w:val="left"/>
      <w:pPr>
        <w:tabs>
          <w:tab w:val="left" w:pos="312"/>
        </w:tabs>
      </w:pPr>
    </w:lvl>
  </w:abstractNum>
  <w:abstractNum w:abstractNumId="1">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2">
    <w:nsid w:val="F2146FE7"/>
    <w:multiLevelType w:val="singleLevel"/>
    <w:tmpl w:val="F2146FE7"/>
    <w:lvl w:ilvl="0" w:tentative="0">
      <w:start w:val="4"/>
      <w:numFmt w:val="decimal"/>
      <w:suff w:val="nothing"/>
      <w:lvlText w:val="%1、"/>
      <w:lvlJc w:val="left"/>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5">
    <w:nsid w:val="1A2BFB30"/>
    <w:multiLevelType w:val="singleLevel"/>
    <w:tmpl w:val="1A2BFB30"/>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41C0"/>
    <w:rsid w:val="000E6613"/>
    <w:rsid w:val="000E7119"/>
    <w:rsid w:val="00114E9B"/>
    <w:rsid w:val="0014729F"/>
    <w:rsid w:val="00157BAB"/>
    <w:rsid w:val="001654D1"/>
    <w:rsid w:val="0018106D"/>
    <w:rsid w:val="001877A7"/>
    <w:rsid w:val="00191536"/>
    <w:rsid w:val="00196687"/>
    <w:rsid w:val="001C0962"/>
    <w:rsid w:val="001C5C7E"/>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00A4"/>
    <w:rsid w:val="00295495"/>
    <w:rsid w:val="002B2613"/>
    <w:rsid w:val="002F1818"/>
    <w:rsid w:val="002F567B"/>
    <w:rsid w:val="003216A9"/>
    <w:rsid w:val="0037013F"/>
    <w:rsid w:val="00371F8B"/>
    <w:rsid w:val="00380C92"/>
    <w:rsid w:val="003A484F"/>
    <w:rsid w:val="003B0BE0"/>
    <w:rsid w:val="003B0C1B"/>
    <w:rsid w:val="003B688C"/>
    <w:rsid w:val="003C0291"/>
    <w:rsid w:val="003C39AE"/>
    <w:rsid w:val="003C7B60"/>
    <w:rsid w:val="003D1FB2"/>
    <w:rsid w:val="003D66DA"/>
    <w:rsid w:val="003E1310"/>
    <w:rsid w:val="003E6F55"/>
    <w:rsid w:val="0040503F"/>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47083"/>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759C4"/>
    <w:rsid w:val="00676A35"/>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A2E13"/>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24A2B"/>
    <w:rsid w:val="00B310B9"/>
    <w:rsid w:val="00B35F3F"/>
    <w:rsid w:val="00B36CBB"/>
    <w:rsid w:val="00B425E0"/>
    <w:rsid w:val="00B440AA"/>
    <w:rsid w:val="00B44B70"/>
    <w:rsid w:val="00B53C56"/>
    <w:rsid w:val="00B77EA6"/>
    <w:rsid w:val="00B81598"/>
    <w:rsid w:val="00B841F1"/>
    <w:rsid w:val="00B944D6"/>
    <w:rsid w:val="00BB0682"/>
    <w:rsid w:val="00BB4DF0"/>
    <w:rsid w:val="00BC289F"/>
    <w:rsid w:val="00BC5361"/>
    <w:rsid w:val="00BC5460"/>
    <w:rsid w:val="00BC6B50"/>
    <w:rsid w:val="00BD0E25"/>
    <w:rsid w:val="00BF5BD6"/>
    <w:rsid w:val="00C03E31"/>
    <w:rsid w:val="00C159EF"/>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12650"/>
    <w:rsid w:val="00D20620"/>
    <w:rsid w:val="00D26091"/>
    <w:rsid w:val="00D34E7C"/>
    <w:rsid w:val="00D35489"/>
    <w:rsid w:val="00D51276"/>
    <w:rsid w:val="00D7035F"/>
    <w:rsid w:val="00DA0A2C"/>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56A1A97"/>
    <w:rsid w:val="092927A2"/>
    <w:rsid w:val="0A226548"/>
    <w:rsid w:val="0D2F009F"/>
    <w:rsid w:val="0F596C84"/>
    <w:rsid w:val="10C055FF"/>
    <w:rsid w:val="10F955A4"/>
    <w:rsid w:val="12456638"/>
    <w:rsid w:val="16BB723D"/>
    <w:rsid w:val="16BB740F"/>
    <w:rsid w:val="17063A3F"/>
    <w:rsid w:val="1E8D7AB3"/>
    <w:rsid w:val="1F631701"/>
    <w:rsid w:val="202F50EF"/>
    <w:rsid w:val="20CB4123"/>
    <w:rsid w:val="223428F7"/>
    <w:rsid w:val="240371BF"/>
    <w:rsid w:val="26AB4E30"/>
    <w:rsid w:val="29E4020D"/>
    <w:rsid w:val="29FD04D3"/>
    <w:rsid w:val="2A090A84"/>
    <w:rsid w:val="319F7F4E"/>
    <w:rsid w:val="330F61CA"/>
    <w:rsid w:val="387C5B90"/>
    <w:rsid w:val="3CA35018"/>
    <w:rsid w:val="40F41C4F"/>
    <w:rsid w:val="439366E9"/>
    <w:rsid w:val="43BD4215"/>
    <w:rsid w:val="4C2C2712"/>
    <w:rsid w:val="4FC106C1"/>
    <w:rsid w:val="51B7155E"/>
    <w:rsid w:val="530E5617"/>
    <w:rsid w:val="534616E3"/>
    <w:rsid w:val="53CF7DFD"/>
    <w:rsid w:val="573C4515"/>
    <w:rsid w:val="574008DA"/>
    <w:rsid w:val="589B5339"/>
    <w:rsid w:val="5BC141B5"/>
    <w:rsid w:val="5D89232B"/>
    <w:rsid w:val="600C13FE"/>
    <w:rsid w:val="64DC035F"/>
    <w:rsid w:val="65CD2CC0"/>
    <w:rsid w:val="67CF4EC0"/>
    <w:rsid w:val="69314F05"/>
    <w:rsid w:val="6F256873"/>
    <w:rsid w:val="755339DB"/>
    <w:rsid w:val="7A1C4567"/>
    <w:rsid w:val="7D4E53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文档正文"/>
    <w:basedOn w:val="1"/>
    <w:qFormat/>
    <w:uiPriority w:val="0"/>
    <w:pPr>
      <w:adjustRightInd w:val="0"/>
      <w:spacing w:line="480" w:lineRule="atLeast"/>
      <w:textAlignment w:val="baseline"/>
    </w:pPr>
    <w:rPr>
      <w:rFonts w:ascii="Arial" w:hAnsi="Arial"/>
      <w:kern w:val="0"/>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uiPriority w:val="99"/>
    <w:rPr>
      <w:sz w:val="18"/>
      <w:szCs w:val="18"/>
    </w:rPr>
  </w:style>
  <w:style w:type="paragraph" w:styleId="9">
    <w:name w:val="footer"/>
    <w:basedOn w:val="1"/>
    <w:link w:val="21"/>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iPriority w:val="0"/>
    <w:pPr>
      <w:spacing w:before="100" w:beforeAutospacing="1" w:after="100" w:afterAutospacing="1"/>
      <w:ind w:left="0" w:right="0"/>
      <w:jc w:val="left"/>
    </w:pPr>
    <w:rPr>
      <w:kern w:val="0"/>
      <w:sz w:val="24"/>
      <w:lang w:val="en-US" w:eastAsia="zh-CN" w:bidi="ar"/>
    </w:rPr>
  </w:style>
  <w:style w:type="character" w:styleId="16">
    <w:name w:val="Strong"/>
    <w:basedOn w:val="15"/>
    <w:qFormat/>
    <w:uiPriority w:val="99"/>
    <w:rPr>
      <w:b/>
    </w:rPr>
  </w:style>
  <w:style w:type="character" w:styleId="17">
    <w:name w:val="Hyperlink"/>
    <w:basedOn w:val="15"/>
    <w:unhideWhenUsed/>
    <w:uiPriority w:val="99"/>
    <w:rPr>
      <w:color w:val="0000FF" w:themeColor="hyperlink"/>
      <w:u w:val="single"/>
      <w14:textFill>
        <w14:solidFill>
          <w14:schemeClr w14:val="hlink"/>
        </w14:solidFill>
      </w14:textFill>
    </w:rPr>
  </w:style>
  <w:style w:type="character" w:customStyle="1" w:styleId="18">
    <w:name w:val="Header Char"/>
    <w:basedOn w:val="15"/>
    <w:semiHidden/>
    <w:uiPriority w:val="99"/>
    <w:rPr>
      <w:rFonts w:ascii="Times New Roman" w:hAnsi="Times New Roman"/>
      <w:sz w:val="18"/>
      <w:szCs w:val="18"/>
    </w:rPr>
  </w:style>
  <w:style w:type="character" w:customStyle="1" w:styleId="19">
    <w:name w:val="页眉 字符"/>
    <w:link w:val="10"/>
    <w:semiHidden/>
    <w:locked/>
    <w:uiPriority w:val="99"/>
    <w:rPr>
      <w:sz w:val="18"/>
    </w:rPr>
  </w:style>
  <w:style w:type="character" w:customStyle="1" w:styleId="20">
    <w:name w:val="Footer Char"/>
    <w:basedOn w:val="15"/>
    <w:semiHidden/>
    <w:uiPriority w:val="99"/>
    <w:rPr>
      <w:rFonts w:ascii="Times New Roman" w:hAnsi="Times New Roman"/>
      <w:sz w:val="18"/>
      <w:szCs w:val="18"/>
    </w:rPr>
  </w:style>
  <w:style w:type="character" w:customStyle="1" w:styleId="21">
    <w:name w:val="页脚 字符"/>
    <w:link w:val="9"/>
    <w:locked/>
    <w:uiPriority w:val="99"/>
    <w:rPr>
      <w:sz w:val="18"/>
    </w:rPr>
  </w:style>
  <w:style w:type="character" w:customStyle="1" w:styleId="22">
    <w:name w:val="Body Text Char"/>
    <w:basedOn w:val="15"/>
    <w:semiHidden/>
    <w:uiPriority w:val="99"/>
    <w:rPr>
      <w:rFonts w:ascii="Times New Roman" w:hAnsi="Times New Roman"/>
      <w:szCs w:val="24"/>
    </w:rPr>
  </w:style>
  <w:style w:type="character" w:customStyle="1" w:styleId="23">
    <w:name w:val="正文文本 字符"/>
    <w:link w:val="6"/>
    <w:locked/>
    <w:uiPriority w:val="99"/>
    <w:rPr>
      <w:rFonts w:ascii="仿宋_GB2312" w:hAnsi="Times New Roman" w:eastAsia="仿宋_GB2312"/>
      <w:sz w:val="24"/>
    </w:rPr>
  </w:style>
  <w:style w:type="paragraph" w:customStyle="1" w:styleId="24">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3"/>
    <w:uiPriority w:val="9"/>
    <w:rPr>
      <w:rFonts w:ascii="Times New Roman" w:hAnsi="Times New Roman"/>
      <w:b/>
      <w:bCs/>
      <w:kern w:val="44"/>
      <w:sz w:val="44"/>
      <w:szCs w:val="44"/>
    </w:rPr>
  </w:style>
  <w:style w:type="character" w:customStyle="1" w:styleId="27">
    <w:name w:val="标题 2 字符"/>
    <w:basedOn w:val="15"/>
    <w:link w:val="4"/>
    <w:uiPriority w:val="9"/>
    <w:rPr>
      <w:rFonts w:asciiTheme="majorHAnsi" w:hAnsiTheme="majorHAnsi" w:eastAsiaTheme="majorEastAsia" w:cstheme="majorBidi"/>
      <w:b/>
      <w:bCs/>
      <w:kern w:val="2"/>
      <w:sz w:val="32"/>
      <w:szCs w:val="32"/>
    </w:rPr>
  </w:style>
  <w:style w:type="paragraph" w:customStyle="1" w:styleId="28">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8"/>
    <w:semiHidden/>
    <w:uiPriority w:val="99"/>
    <w:rPr>
      <w:rFonts w:ascii="Times New Roman" w:hAnsi="Times New Roman"/>
      <w:kern w:val="2"/>
      <w:sz w:val="18"/>
      <w:szCs w:val="18"/>
    </w:rPr>
  </w:style>
  <w:style w:type="character" w:customStyle="1" w:styleId="30">
    <w:name w:val="标题 3 字符"/>
    <w:basedOn w:val="15"/>
    <w:link w:val="5"/>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emf"/><Relationship Id="rId17" Type="http://schemas.openxmlformats.org/officeDocument/2006/relationships/oleObject" Target="embeddings/oleObject7.bin"/><Relationship Id="rId16" Type="http://schemas.openxmlformats.org/officeDocument/2006/relationships/image" Target="media/image5.emf"/><Relationship Id="rId15" Type="http://schemas.openxmlformats.org/officeDocument/2006/relationships/oleObject" Target="embeddings/oleObject6.bin"/><Relationship Id="rId14" Type="http://schemas.openxmlformats.org/officeDocument/2006/relationships/image" Target="media/image4.emf"/><Relationship Id="rId13" Type="http://schemas.openxmlformats.org/officeDocument/2006/relationships/oleObject" Target="embeddings/oleObject5.bin"/><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30"/>
    <customShpInfo spid="_x0000_s1031"/>
    <customShpInfo spid="_x0000_s1032"/>
    <customShpInfo spid="_x0000_s1033"/>
    <customShpInfo spid="_x0000_s103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9061F-9DEB-4A9F-88AA-EE9BD1D1E5F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1451</Words>
  <Characters>8277</Characters>
  <Lines>68</Lines>
  <Paragraphs>19</Paragraphs>
  <TotalTime>20</TotalTime>
  <ScaleCrop>false</ScaleCrop>
  <LinksUpToDate>false</LinksUpToDate>
  <CharactersWithSpaces>9709</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蓉儿</cp:lastModifiedBy>
  <cp:lastPrinted>2019-08-01T00:48:00Z</cp:lastPrinted>
  <dcterms:modified xsi:type="dcterms:W3CDTF">2019-09-19T02:38:07Z</dcterms:modified>
  <dc:title>四川省***</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